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A0BE1" w14:textId="77777777" w:rsidR="00222867" w:rsidRDefault="009B6B29" w:rsidP="00222867">
      <w:pPr>
        <w:rPr>
          <w:rFonts w:ascii="Arial" w:hAnsi="Arial"/>
          <w:b/>
          <w:sz w:val="22"/>
          <w:szCs w:val="22"/>
        </w:rPr>
      </w:pPr>
      <w:r>
        <w:rPr>
          <w:rFonts w:ascii="Arial" w:hAnsi="Arial"/>
          <w:b/>
          <w:sz w:val="22"/>
          <w:szCs w:val="22"/>
          <w:rtl/>
        </w:rPr>
        <w:t xml:space="preserve">אל: ועדת המכרזים </w:t>
      </w:r>
    </w:p>
    <w:p w14:paraId="3F268DE1" w14:textId="77777777" w:rsidR="00F90453" w:rsidRDefault="00D12524"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14:paraId="56226731" w14:textId="77777777"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451DD418"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245E7104" w14:textId="77777777" w:rsidR="00222867" w:rsidRPr="00D635C4" w:rsidRDefault="002F6DE2" w:rsidP="002F6DE2">
            <w:pPr>
              <w:bidi w:val="0"/>
              <w:jc w:val="right"/>
              <w:rPr>
                <w:rtl/>
              </w:rPr>
            </w:pPr>
            <w:r>
              <w:rPr>
                <w:rFonts w:hint="cs"/>
                <w:rtl/>
              </w:rPr>
              <w:t>האוצר</w:t>
            </w:r>
          </w:p>
        </w:tc>
      </w:tr>
      <w:tr w:rsidR="007548B0" w14:paraId="6A086123" w14:textId="77777777"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00DD9A3F"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50731563" w14:textId="77777777" w:rsidR="00222867" w:rsidRPr="00D635C4" w:rsidRDefault="002F6DE2" w:rsidP="002F6DE2">
            <w:pPr>
              <w:rPr>
                <w:rtl/>
              </w:rPr>
            </w:pPr>
            <w:r>
              <w:rPr>
                <w:rFonts w:hint="cs"/>
                <w:rtl/>
              </w:rPr>
              <w:t>אגף השכר והסכמי עבודה</w:t>
            </w:r>
          </w:p>
        </w:tc>
      </w:tr>
      <w:tr w:rsidR="007548B0" w14:paraId="60535519" w14:textId="77777777"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5E836FC7"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73640CFE" w14:textId="2ADEA8DE" w:rsidR="00222867" w:rsidRDefault="00C21448" w:rsidP="00DE68A0">
            <w:r>
              <w:rPr>
                <w:rFonts w:hint="cs"/>
                <w:rtl/>
              </w:rPr>
              <w:t>ספטמבר 2025</w:t>
            </w:r>
          </w:p>
        </w:tc>
      </w:tr>
    </w:tbl>
    <w:p w14:paraId="77F47E6A" w14:textId="77777777" w:rsidR="00332AFB" w:rsidRDefault="00D12524" w:rsidP="00222867">
      <w:pPr>
        <w:rPr>
          <w:rtl/>
        </w:rPr>
      </w:pPr>
    </w:p>
    <w:p w14:paraId="79A29CA5" w14:textId="77777777" w:rsidR="00222867" w:rsidRDefault="00D12524" w:rsidP="00222867">
      <w:pPr>
        <w:rPr>
          <w:rtl/>
        </w:rPr>
      </w:pPr>
    </w:p>
    <w:p w14:paraId="6E6054C2" w14:textId="77777777" w:rsidR="00222867" w:rsidRDefault="00D12524" w:rsidP="00222867">
      <w:pPr>
        <w:rPr>
          <w:rtl/>
        </w:rPr>
      </w:pPr>
    </w:p>
    <w:p w14:paraId="00A08932" w14:textId="77777777" w:rsidR="00222867" w:rsidRDefault="00D12524" w:rsidP="00222867">
      <w:pPr>
        <w:rPr>
          <w:rtl/>
        </w:rPr>
      </w:pPr>
    </w:p>
    <w:p w14:paraId="29BBFA3D" w14:textId="77777777" w:rsidR="00222867" w:rsidRDefault="00D12524" w:rsidP="00222867">
      <w:pPr>
        <w:rPr>
          <w:rtl/>
        </w:rPr>
      </w:pPr>
    </w:p>
    <w:p w14:paraId="2B7BBD0C" w14:textId="77777777" w:rsidR="00222867" w:rsidRDefault="00D12524" w:rsidP="00222867">
      <w:pPr>
        <w:rPr>
          <w:rtl/>
        </w:rPr>
      </w:pPr>
    </w:p>
    <w:p w14:paraId="45102DE5" w14:textId="77777777"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14:paraId="18BD72B0" w14:textId="77777777" w:rsidR="00222867" w:rsidRDefault="00D12524" w:rsidP="00222867">
      <w:pPr>
        <w:jc w:val="both"/>
        <w:rPr>
          <w:rFonts w:ascii="Arial" w:hAnsi="Arial"/>
          <w:b/>
          <w:sz w:val="22"/>
          <w:szCs w:val="22"/>
          <w:rtl/>
        </w:rPr>
      </w:pPr>
    </w:p>
    <w:p w14:paraId="36E5867B" w14:textId="77777777" w:rsidR="00222867" w:rsidRPr="00AF57E9" w:rsidRDefault="009B6B29" w:rsidP="00A049F0">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00A049F0">
        <w:rPr>
          <w:rFonts w:ascii="Wingdings" w:hAnsi="Wingdings" w:cstheme="minorBidi"/>
          <w:b/>
          <w:sz w:val="21"/>
          <w:szCs w:val="21"/>
          <w:highlight w:val="yellow"/>
        </w:rPr>
        <w:sym w:font="Wingdings" w:char="F0FE"/>
      </w:r>
      <w:r w:rsidRPr="002F6DE2">
        <w:rPr>
          <w:rFonts w:asciiTheme="minorBidi" w:hAnsiTheme="minorBidi" w:cstheme="minorBidi"/>
          <w:b/>
          <w:sz w:val="21"/>
          <w:szCs w:val="21"/>
          <w:highlight w:val="yellow"/>
          <w:rtl/>
        </w:rPr>
        <w:t xml:space="preserve"> 3(29) / </w:t>
      </w:r>
      <w:r w:rsidRPr="002F6DE2">
        <w:rPr>
          <w:rFonts w:ascii="Wingdings" w:hAnsi="Wingdings" w:cstheme="minorBidi"/>
          <w:b/>
          <w:sz w:val="21"/>
          <w:szCs w:val="21"/>
          <w:highlight w:val="yellow"/>
        </w:rPr>
        <w:sym w:font="Wingdings" w:char="F072"/>
      </w:r>
      <w:r w:rsidRPr="002F6DE2">
        <w:rPr>
          <w:rFonts w:asciiTheme="minorBidi" w:hAnsiTheme="minorBidi" w:cstheme="minorBidi"/>
          <w:b/>
          <w:sz w:val="21"/>
          <w:szCs w:val="21"/>
          <w:highlight w:val="yellow"/>
          <w:rtl/>
        </w:rPr>
        <w:t xml:space="preserve"> 3(31)</w:t>
      </w:r>
      <w:r w:rsidRPr="00AF57E9">
        <w:rPr>
          <w:rFonts w:asciiTheme="minorBidi" w:hAnsiTheme="minorBidi" w:cstheme="minorBidi"/>
          <w:b/>
          <w:sz w:val="21"/>
          <w:szCs w:val="21"/>
          <w:rtl/>
        </w:rPr>
        <w:t xml:space="preserve"> (סמן את התקנה המתאימה) לתקנות חובת מכרזים ועל </w:t>
      </w:r>
      <w:r>
        <w:rPr>
          <w:rFonts w:asciiTheme="minorBidi" w:hAnsiTheme="minorBidi" w:cstheme="minorBidi" w:hint="cs"/>
          <w:b/>
          <w:sz w:val="21"/>
          <w:szCs w:val="21"/>
          <w:rtl/>
        </w:rPr>
        <w:t xml:space="preserve">הוראות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xml:space="preserve">, "פטור מחובת המכרז", מס'7.8.1 והוראת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"בחינת קיומם של ספקים ומיזמים", מס' 7.8.2.</w:t>
      </w:r>
    </w:p>
    <w:p w14:paraId="1E64ED89" w14:textId="77777777" w:rsidR="00222867" w:rsidRPr="00AF57E9" w:rsidRDefault="00D12524"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14:paraId="18136735" w14:textId="77777777" w:rsidTr="00E753DB">
        <w:tc>
          <w:tcPr>
            <w:tcW w:w="9019" w:type="dxa"/>
            <w:tcBorders>
              <w:top w:val="single" w:sz="4" w:space="0" w:color="auto"/>
              <w:left w:val="single" w:sz="4" w:space="0" w:color="auto"/>
              <w:bottom w:val="single" w:sz="4" w:space="0" w:color="auto"/>
              <w:right w:val="single" w:sz="4" w:space="0" w:color="auto"/>
            </w:tcBorders>
            <w:shd w:val="clear" w:color="auto" w:fill="E6E6E6"/>
            <w:hideMark/>
          </w:tcPr>
          <w:p w14:paraId="20F953DF" w14:textId="77777777"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59071C" w14:paraId="4B033A49" w14:textId="77777777" w:rsidTr="00C32339">
        <w:tc>
          <w:tcPr>
            <w:tcW w:w="9019" w:type="dxa"/>
            <w:tcBorders>
              <w:top w:val="single" w:sz="4" w:space="0" w:color="auto"/>
              <w:left w:val="single" w:sz="4" w:space="0" w:color="auto"/>
              <w:bottom w:val="single" w:sz="4" w:space="0" w:color="auto"/>
              <w:right w:val="single" w:sz="4" w:space="0" w:color="auto"/>
            </w:tcBorders>
          </w:tcPr>
          <w:p w14:paraId="1EDCAC83" w14:textId="40617826" w:rsidR="00E753DB" w:rsidRDefault="0059071C" w:rsidP="00E753DB">
            <w:pPr>
              <w:jc w:val="both"/>
              <w:rPr>
                <w:sz w:val="24"/>
                <w:szCs w:val="24"/>
                <w:rtl/>
              </w:rPr>
            </w:pPr>
            <w:r w:rsidRPr="0059071C">
              <w:rPr>
                <w:rFonts w:hint="cs"/>
                <w:sz w:val="24"/>
                <w:szCs w:val="24"/>
                <w:rtl/>
              </w:rPr>
              <w:t>אגף</w:t>
            </w:r>
            <w:r w:rsidRPr="0059071C">
              <w:rPr>
                <w:sz w:val="24"/>
                <w:szCs w:val="24"/>
              </w:rPr>
              <w:t xml:space="preserve"> </w:t>
            </w:r>
            <w:r w:rsidR="007C4652">
              <w:rPr>
                <w:rFonts w:hint="cs"/>
                <w:sz w:val="24"/>
                <w:szCs w:val="24"/>
                <w:rtl/>
              </w:rPr>
              <w:t>ה</w:t>
            </w:r>
            <w:r w:rsidRPr="0059071C">
              <w:rPr>
                <w:rFonts w:hint="cs"/>
                <w:sz w:val="24"/>
                <w:szCs w:val="24"/>
                <w:rtl/>
              </w:rPr>
              <w:t>שכר</w:t>
            </w:r>
            <w:r w:rsidRPr="0059071C">
              <w:rPr>
                <w:sz w:val="24"/>
                <w:szCs w:val="24"/>
              </w:rPr>
              <w:t xml:space="preserve"> </w:t>
            </w:r>
            <w:r w:rsidRPr="0059071C">
              <w:rPr>
                <w:rFonts w:hint="cs"/>
                <w:sz w:val="24"/>
                <w:szCs w:val="24"/>
                <w:rtl/>
              </w:rPr>
              <w:t>ו</w:t>
            </w:r>
            <w:r w:rsidR="004372BF">
              <w:rPr>
                <w:rFonts w:hint="cs"/>
                <w:sz w:val="24"/>
                <w:szCs w:val="24"/>
                <w:rtl/>
              </w:rPr>
              <w:t xml:space="preserve">הסכמי </w:t>
            </w:r>
            <w:r w:rsidRPr="0059071C">
              <w:rPr>
                <w:rFonts w:hint="cs"/>
                <w:sz w:val="24"/>
                <w:szCs w:val="24"/>
                <w:rtl/>
              </w:rPr>
              <w:t>עבודה</w:t>
            </w:r>
            <w:r w:rsidR="004372BF">
              <w:rPr>
                <w:rFonts w:hint="cs"/>
                <w:sz w:val="24"/>
                <w:szCs w:val="24"/>
                <w:rtl/>
              </w:rPr>
              <w:t xml:space="preserve"> </w:t>
            </w:r>
            <w:r w:rsidRPr="0059071C">
              <w:rPr>
                <w:rFonts w:hint="cs"/>
                <w:sz w:val="24"/>
                <w:szCs w:val="24"/>
                <w:rtl/>
              </w:rPr>
              <w:t>ב</w:t>
            </w:r>
            <w:r w:rsidR="007C4652">
              <w:rPr>
                <w:rFonts w:hint="cs"/>
                <w:sz w:val="24"/>
                <w:szCs w:val="24"/>
                <w:rtl/>
              </w:rPr>
              <w:t>משרד ה</w:t>
            </w:r>
            <w:r w:rsidRPr="0059071C">
              <w:rPr>
                <w:rFonts w:hint="cs"/>
                <w:sz w:val="24"/>
                <w:szCs w:val="24"/>
                <w:rtl/>
              </w:rPr>
              <w:t>אוצר</w:t>
            </w:r>
            <w:r w:rsidR="004372BF">
              <w:rPr>
                <w:sz w:val="24"/>
                <w:szCs w:val="24"/>
              </w:rPr>
              <w:t xml:space="preserve"> </w:t>
            </w:r>
            <w:r w:rsidR="004372BF">
              <w:rPr>
                <w:rFonts w:hint="cs"/>
                <w:sz w:val="24"/>
                <w:szCs w:val="24"/>
                <w:rtl/>
              </w:rPr>
              <w:t>(להלן: "האגף")</w:t>
            </w:r>
            <w:r w:rsidR="00007033">
              <w:rPr>
                <w:rFonts w:hint="cs"/>
                <w:sz w:val="24"/>
                <w:szCs w:val="24"/>
                <w:rtl/>
              </w:rPr>
              <w:t>,</w:t>
            </w:r>
            <w:r w:rsidR="00AE735B">
              <w:rPr>
                <w:rFonts w:hint="cs"/>
                <w:sz w:val="24"/>
                <w:szCs w:val="24"/>
                <w:rtl/>
              </w:rPr>
              <w:t xml:space="preserve"> </w:t>
            </w:r>
            <w:r w:rsidR="00007033">
              <w:rPr>
                <w:rFonts w:hint="cs"/>
                <w:sz w:val="24"/>
                <w:szCs w:val="24"/>
                <w:rtl/>
              </w:rPr>
              <w:t>תפקידו</w:t>
            </w:r>
            <w:r w:rsidR="00A00358">
              <w:rPr>
                <w:rFonts w:hint="cs"/>
                <w:sz w:val="24"/>
                <w:szCs w:val="24"/>
                <w:rtl/>
              </w:rPr>
              <w:t xml:space="preserve"> קביעת מדיניות השכר </w:t>
            </w:r>
            <w:proofErr w:type="spellStart"/>
            <w:r w:rsidR="00A00358">
              <w:rPr>
                <w:rFonts w:hint="cs"/>
                <w:sz w:val="24"/>
                <w:szCs w:val="24"/>
                <w:rtl/>
              </w:rPr>
              <w:t>וישומה</w:t>
            </w:r>
            <w:proofErr w:type="spellEnd"/>
            <w:r w:rsidR="00A00358">
              <w:rPr>
                <w:rFonts w:hint="cs"/>
                <w:sz w:val="24"/>
                <w:szCs w:val="24"/>
                <w:rtl/>
              </w:rPr>
              <w:t xml:space="preserve"> במגזר הציבורי.</w:t>
            </w:r>
            <w:r w:rsidR="00007033">
              <w:rPr>
                <w:rFonts w:hint="cs"/>
                <w:sz w:val="24"/>
                <w:szCs w:val="24"/>
                <w:rtl/>
              </w:rPr>
              <w:t xml:space="preserve"> </w:t>
            </w:r>
            <w:r w:rsidR="00A00358">
              <w:rPr>
                <w:rFonts w:hint="cs"/>
                <w:sz w:val="24"/>
                <w:szCs w:val="24"/>
                <w:rtl/>
              </w:rPr>
              <w:t>משכך</w:t>
            </w:r>
            <w:r w:rsidR="00007033">
              <w:rPr>
                <w:rFonts w:hint="cs"/>
                <w:sz w:val="24"/>
                <w:szCs w:val="24"/>
                <w:rtl/>
              </w:rPr>
              <w:t>, האגף</w:t>
            </w:r>
            <w:r w:rsidR="004372BF">
              <w:rPr>
                <w:rFonts w:hint="cs"/>
                <w:sz w:val="24"/>
                <w:szCs w:val="24"/>
                <w:rtl/>
              </w:rPr>
              <w:t xml:space="preserve"> נדרש </w:t>
            </w:r>
            <w:r w:rsidRPr="0059071C">
              <w:rPr>
                <w:rFonts w:hint="cs"/>
                <w:sz w:val="24"/>
                <w:szCs w:val="24"/>
                <w:rtl/>
              </w:rPr>
              <w:t>להיעזר</w:t>
            </w:r>
            <w:r w:rsidRPr="0059071C">
              <w:rPr>
                <w:sz w:val="24"/>
                <w:szCs w:val="24"/>
              </w:rPr>
              <w:t xml:space="preserve"> </w:t>
            </w:r>
            <w:r w:rsidRPr="0059071C">
              <w:rPr>
                <w:rFonts w:hint="cs"/>
                <w:sz w:val="24"/>
                <w:szCs w:val="24"/>
                <w:rtl/>
              </w:rPr>
              <w:t>בידע</w:t>
            </w:r>
            <w:r w:rsidRPr="0059071C">
              <w:rPr>
                <w:sz w:val="24"/>
                <w:szCs w:val="24"/>
              </w:rPr>
              <w:t xml:space="preserve"> </w:t>
            </w:r>
            <w:r w:rsidRPr="0059071C">
              <w:rPr>
                <w:rFonts w:hint="cs"/>
                <w:sz w:val="24"/>
                <w:szCs w:val="24"/>
                <w:rtl/>
              </w:rPr>
              <w:t>ובנתוני</w:t>
            </w:r>
            <w:r w:rsidRPr="0059071C">
              <w:rPr>
                <w:sz w:val="24"/>
                <w:szCs w:val="24"/>
              </w:rPr>
              <w:t xml:space="preserve"> </w:t>
            </w:r>
            <w:r w:rsidRPr="0059071C">
              <w:rPr>
                <w:rFonts w:hint="cs"/>
                <w:sz w:val="24"/>
                <w:szCs w:val="24"/>
                <w:rtl/>
              </w:rPr>
              <w:t>השכר</w:t>
            </w:r>
            <w:r w:rsidRPr="0059071C">
              <w:rPr>
                <w:sz w:val="24"/>
                <w:szCs w:val="24"/>
              </w:rPr>
              <w:t xml:space="preserve"> </w:t>
            </w:r>
            <w:r w:rsidRPr="0059071C">
              <w:rPr>
                <w:rFonts w:hint="cs"/>
                <w:sz w:val="24"/>
                <w:szCs w:val="24"/>
                <w:rtl/>
              </w:rPr>
              <w:t>לצורך</w:t>
            </w:r>
            <w:r w:rsidRPr="0059071C">
              <w:rPr>
                <w:sz w:val="24"/>
                <w:szCs w:val="24"/>
              </w:rPr>
              <w:t xml:space="preserve"> </w:t>
            </w:r>
            <w:r w:rsidRPr="0059071C">
              <w:rPr>
                <w:rFonts w:hint="cs"/>
                <w:sz w:val="24"/>
                <w:szCs w:val="24"/>
                <w:rtl/>
              </w:rPr>
              <w:t>עבודתו</w:t>
            </w:r>
            <w:r w:rsidRPr="0059071C">
              <w:rPr>
                <w:sz w:val="24"/>
                <w:szCs w:val="24"/>
              </w:rPr>
              <w:t xml:space="preserve"> </w:t>
            </w:r>
            <w:r w:rsidRPr="0059071C">
              <w:rPr>
                <w:rFonts w:hint="cs"/>
                <w:sz w:val="24"/>
                <w:szCs w:val="24"/>
                <w:rtl/>
              </w:rPr>
              <w:t>הכו</w:t>
            </w:r>
            <w:r w:rsidR="004372BF">
              <w:rPr>
                <w:rFonts w:hint="cs"/>
                <w:sz w:val="24"/>
                <w:szCs w:val="24"/>
                <w:rtl/>
              </w:rPr>
              <w:t xml:space="preserve">ללת, </w:t>
            </w:r>
            <w:r w:rsidRPr="0059071C">
              <w:rPr>
                <w:rFonts w:hint="cs"/>
                <w:sz w:val="24"/>
                <w:szCs w:val="24"/>
                <w:rtl/>
              </w:rPr>
              <w:t>פתיחת</w:t>
            </w:r>
            <w:r w:rsidR="004372BF">
              <w:rPr>
                <w:rFonts w:hint="cs"/>
                <w:sz w:val="24"/>
                <w:szCs w:val="24"/>
                <w:rtl/>
              </w:rPr>
              <w:t xml:space="preserve"> דירוגים </w:t>
            </w:r>
            <w:r w:rsidRPr="0059071C">
              <w:rPr>
                <w:rFonts w:hint="cs"/>
                <w:sz w:val="24"/>
                <w:szCs w:val="24"/>
                <w:rtl/>
              </w:rPr>
              <w:t>חדשים</w:t>
            </w:r>
            <w:r w:rsidR="004372BF">
              <w:rPr>
                <w:rFonts w:hint="cs"/>
                <w:sz w:val="24"/>
                <w:szCs w:val="24"/>
                <w:rtl/>
              </w:rPr>
              <w:t xml:space="preserve">, </w:t>
            </w:r>
            <w:r w:rsidRPr="0059071C">
              <w:rPr>
                <w:rFonts w:hint="cs"/>
                <w:sz w:val="24"/>
                <w:szCs w:val="24"/>
                <w:rtl/>
              </w:rPr>
              <w:t>בחינת</w:t>
            </w:r>
            <w:r w:rsidRPr="0059071C">
              <w:rPr>
                <w:sz w:val="24"/>
                <w:szCs w:val="24"/>
              </w:rPr>
              <w:t xml:space="preserve"> </w:t>
            </w:r>
            <w:r w:rsidRPr="0059071C">
              <w:rPr>
                <w:rFonts w:hint="cs"/>
                <w:sz w:val="24"/>
                <w:szCs w:val="24"/>
                <w:rtl/>
              </w:rPr>
              <w:t>טבלאות</w:t>
            </w:r>
            <w:r w:rsidRPr="0059071C">
              <w:rPr>
                <w:sz w:val="24"/>
                <w:szCs w:val="24"/>
              </w:rPr>
              <w:t xml:space="preserve"> </w:t>
            </w:r>
            <w:r w:rsidRPr="0059071C">
              <w:rPr>
                <w:rFonts w:hint="cs"/>
                <w:sz w:val="24"/>
                <w:szCs w:val="24"/>
                <w:rtl/>
              </w:rPr>
              <w:t>השכר</w:t>
            </w:r>
            <w:r w:rsidRPr="0059071C">
              <w:rPr>
                <w:sz w:val="24"/>
                <w:szCs w:val="24"/>
              </w:rPr>
              <w:t xml:space="preserve"> </w:t>
            </w:r>
            <w:r w:rsidRPr="0059071C">
              <w:rPr>
                <w:rFonts w:hint="cs"/>
                <w:sz w:val="24"/>
                <w:szCs w:val="24"/>
                <w:rtl/>
              </w:rPr>
              <w:t>הקיימות</w:t>
            </w:r>
            <w:r w:rsidRPr="0059071C">
              <w:rPr>
                <w:sz w:val="24"/>
                <w:szCs w:val="24"/>
              </w:rPr>
              <w:t xml:space="preserve"> </w:t>
            </w:r>
            <w:r w:rsidRPr="0059071C">
              <w:rPr>
                <w:rFonts w:hint="cs"/>
                <w:sz w:val="24"/>
                <w:szCs w:val="24"/>
                <w:rtl/>
              </w:rPr>
              <w:t>לצורכי</w:t>
            </w:r>
            <w:r w:rsidRPr="0059071C">
              <w:rPr>
                <w:sz w:val="24"/>
                <w:szCs w:val="24"/>
              </w:rPr>
              <w:t xml:space="preserve"> </w:t>
            </w:r>
            <w:r w:rsidRPr="0059071C">
              <w:rPr>
                <w:rFonts w:hint="cs"/>
                <w:sz w:val="24"/>
                <w:szCs w:val="24"/>
                <w:rtl/>
              </w:rPr>
              <w:t>העסקה</w:t>
            </w:r>
            <w:r w:rsidRPr="0059071C">
              <w:rPr>
                <w:sz w:val="24"/>
                <w:szCs w:val="24"/>
              </w:rPr>
              <w:t xml:space="preserve"> </w:t>
            </w:r>
            <w:r w:rsidRPr="0059071C">
              <w:rPr>
                <w:rFonts w:hint="cs"/>
                <w:sz w:val="24"/>
                <w:szCs w:val="24"/>
                <w:rtl/>
              </w:rPr>
              <w:t>בגופים</w:t>
            </w:r>
            <w:r w:rsidRPr="0059071C">
              <w:rPr>
                <w:sz w:val="24"/>
                <w:szCs w:val="24"/>
              </w:rPr>
              <w:t xml:space="preserve"> </w:t>
            </w:r>
            <w:r w:rsidRPr="0059071C">
              <w:rPr>
                <w:rFonts w:hint="cs"/>
                <w:sz w:val="24"/>
                <w:szCs w:val="24"/>
                <w:rtl/>
              </w:rPr>
              <w:t>ממשלתיים</w:t>
            </w:r>
            <w:r w:rsidRPr="0059071C">
              <w:rPr>
                <w:sz w:val="24"/>
                <w:szCs w:val="24"/>
              </w:rPr>
              <w:t xml:space="preserve"> </w:t>
            </w:r>
            <w:r w:rsidRPr="0059071C">
              <w:rPr>
                <w:rFonts w:hint="cs"/>
                <w:sz w:val="24"/>
                <w:szCs w:val="24"/>
                <w:rtl/>
              </w:rPr>
              <w:t>ועבודה</w:t>
            </w:r>
            <w:r w:rsidRPr="0059071C">
              <w:rPr>
                <w:sz w:val="24"/>
                <w:szCs w:val="24"/>
              </w:rPr>
              <w:t xml:space="preserve"> </w:t>
            </w:r>
            <w:r w:rsidRPr="0059071C">
              <w:rPr>
                <w:rFonts w:hint="cs"/>
                <w:sz w:val="24"/>
                <w:szCs w:val="24"/>
                <w:rtl/>
              </w:rPr>
              <w:t>שוטפת</w:t>
            </w:r>
            <w:r w:rsidRPr="0059071C">
              <w:rPr>
                <w:sz w:val="24"/>
                <w:szCs w:val="24"/>
              </w:rPr>
              <w:t xml:space="preserve"> </w:t>
            </w:r>
            <w:r w:rsidRPr="0059071C">
              <w:rPr>
                <w:rFonts w:hint="cs"/>
                <w:sz w:val="24"/>
                <w:szCs w:val="24"/>
                <w:rtl/>
              </w:rPr>
              <w:t>ברמת</w:t>
            </w:r>
            <w:r w:rsidRPr="0059071C">
              <w:rPr>
                <w:sz w:val="24"/>
                <w:szCs w:val="24"/>
              </w:rPr>
              <w:t xml:space="preserve"> </w:t>
            </w:r>
            <w:r w:rsidRPr="0059071C">
              <w:rPr>
                <w:rFonts w:hint="cs"/>
                <w:sz w:val="24"/>
                <w:szCs w:val="24"/>
                <w:rtl/>
              </w:rPr>
              <w:t>הפרט מול</w:t>
            </w:r>
            <w:r w:rsidRPr="0059071C">
              <w:rPr>
                <w:sz w:val="24"/>
                <w:szCs w:val="24"/>
              </w:rPr>
              <w:t xml:space="preserve"> </w:t>
            </w:r>
            <w:r w:rsidRPr="0059071C">
              <w:rPr>
                <w:rFonts w:hint="cs"/>
                <w:sz w:val="24"/>
                <w:szCs w:val="24"/>
                <w:rtl/>
              </w:rPr>
              <w:t>החברות</w:t>
            </w:r>
            <w:r w:rsidRPr="0059071C">
              <w:rPr>
                <w:sz w:val="24"/>
                <w:szCs w:val="24"/>
              </w:rPr>
              <w:t xml:space="preserve"> </w:t>
            </w:r>
            <w:r w:rsidRPr="0059071C">
              <w:rPr>
                <w:rFonts w:hint="cs"/>
                <w:sz w:val="24"/>
                <w:szCs w:val="24"/>
                <w:rtl/>
              </w:rPr>
              <w:t>הפועלות</w:t>
            </w:r>
            <w:r w:rsidRPr="0059071C">
              <w:rPr>
                <w:sz w:val="24"/>
                <w:szCs w:val="24"/>
              </w:rPr>
              <w:t xml:space="preserve"> </w:t>
            </w:r>
            <w:r w:rsidRPr="0059071C">
              <w:rPr>
                <w:rFonts w:hint="cs"/>
                <w:sz w:val="24"/>
                <w:szCs w:val="24"/>
                <w:rtl/>
              </w:rPr>
              <w:t>תחת</w:t>
            </w:r>
            <w:r w:rsidRPr="0059071C">
              <w:rPr>
                <w:sz w:val="24"/>
                <w:szCs w:val="24"/>
              </w:rPr>
              <w:t xml:space="preserve"> </w:t>
            </w:r>
            <w:r w:rsidRPr="0059071C">
              <w:rPr>
                <w:rFonts w:hint="cs"/>
                <w:sz w:val="24"/>
                <w:szCs w:val="24"/>
                <w:rtl/>
              </w:rPr>
              <w:t>אחריותו</w:t>
            </w:r>
            <w:r w:rsidRPr="0059071C">
              <w:rPr>
                <w:sz w:val="24"/>
                <w:szCs w:val="24"/>
              </w:rPr>
              <w:t xml:space="preserve"> </w:t>
            </w:r>
            <w:r w:rsidRPr="0059071C">
              <w:rPr>
                <w:rFonts w:hint="cs"/>
                <w:sz w:val="24"/>
                <w:szCs w:val="24"/>
                <w:rtl/>
              </w:rPr>
              <w:t>הרגולטורית</w:t>
            </w:r>
            <w:r>
              <w:rPr>
                <w:rFonts w:hint="cs"/>
                <w:sz w:val="24"/>
                <w:szCs w:val="24"/>
                <w:rtl/>
              </w:rPr>
              <w:t xml:space="preserve">. כמו כן, </w:t>
            </w:r>
            <w:r w:rsidR="003A533F">
              <w:rPr>
                <w:rFonts w:hint="cs"/>
                <w:sz w:val="24"/>
                <w:szCs w:val="24"/>
                <w:rtl/>
              </w:rPr>
              <w:t xml:space="preserve">לשם גיבוש המלצות לטווחי שכר בהתחשב בעיסוק הרלוונטי, קבוצות ההשוואה, מאפיינים </w:t>
            </w:r>
            <w:proofErr w:type="spellStart"/>
            <w:r w:rsidR="003A533F">
              <w:rPr>
                <w:rFonts w:hint="cs"/>
                <w:sz w:val="24"/>
                <w:szCs w:val="24"/>
                <w:rtl/>
              </w:rPr>
              <w:t>יחודיים</w:t>
            </w:r>
            <w:proofErr w:type="spellEnd"/>
            <w:r w:rsidR="003A533F">
              <w:rPr>
                <w:rFonts w:hint="cs"/>
                <w:sz w:val="24"/>
                <w:szCs w:val="24"/>
                <w:rtl/>
              </w:rPr>
              <w:t xml:space="preserve"> ומצב השוק</w:t>
            </w:r>
            <w:r w:rsidR="00E753DB">
              <w:rPr>
                <w:rFonts w:hint="cs"/>
                <w:sz w:val="24"/>
                <w:szCs w:val="24"/>
                <w:rtl/>
              </w:rPr>
              <w:t xml:space="preserve"> </w:t>
            </w:r>
            <w:r w:rsidR="003A533F">
              <w:rPr>
                <w:rFonts w:hint="cs"/>
                <w:sz w:val="24"/>
                <w:szCs w:val="24"/>
                <w:rtl/>
              </w:rPr>
              <w:t>המעודכן, נדרשים לאגף השכר נתונ</w:t>
            </w:r>
            <w:r w:rsidR="00007033">
              <w:rPr>
                <w:rFonts w:hint="cs"/>
                <w:sz w:val="24"/>
                <w:szCs w:val="24"/>
                <w:rtl/>
              </w:rPr>
              <w:t>ים ומידע אודות</w:t>
            </w:r>
            <w:r w:rsidR="003A533F">
              <w:rPr>
                <w:rFonts w:hint="cs"/>
                <w:sz w:val="24"/>
                <w:szCs w:val="24"/>
                <w:rtl/>
              </w:rPr>
              <w:t xml:space="preserve"> </w:t>
            </w:r>
            <w:r>
              <w:rPr>
                <w:rFonts w:hint="cs"/>
                <w:sz w:val="24"/>
                <w:szCs w:val="24"/>
                <w:rtl/>
              </w:rPr>
              <w:t>תעריפי וסולמות שכר לקבוצות ועיסוקים מוגדרים</w:t>
            </w:r>
            <w:r w:rsidR="00E753DB">
              <w:rPr>
                <w:rFonts w:hint="cs"/>
                <w:sz w:val="24"/>
                <w:szCs w:val="24"/>
                <w:rtl/>
              </w:rPr>
              <w:t>.</w:t>
            </w:r>
          </w:p>
          <w:p w14:paraId="5A0EFABF" w14:textId="7D90AF7A" w:rsidR="0059071C" w:rsidRDefault="00A00358" w:rsidP="00E753DB">
            <w:pPr>
              <w:jc w:val="both"/>
              <w:rPr>
                <w:sz w:val="24"/>
                <w:szCs w:val="24"/>
                <w:rtl/>
              </w:rPr>
            </w:pPr>
            <w:r>
              <w:rPr>
                <w:rFonts w:hint="cs"/>
                <w:sz w:val="24"/>
                <w:szCs w:val="24"/>
                <w:rtl/>
              </w:rPr>
              <w:t>בהתקשרות הנוכחית נדרשים נתונים ומידע כאמור בתחום ההיי-טק</w:t>
            </w:r>
            <w:r w:rsidR="00E753DB">
              <w:rPr>
                <w:rFonts w:hint="cs"/>
                <w:sz w:val="24"/>
                <w:szCs w:val="24"/>
                <w:rtl/>
              </w:rPr>
              <w:t>. בהיבט זה נדרשת גישה ל</w:t>
            </w:r>
            <w:r w:rsidR="00CA1007">
              <w:rPr>
                <w:rFonts w:hint="cs"/>
                <w:sz w:val="24"/>
                <w:szCs w:val="24"/>
                <w:rtl/>
              </w:rPr>
              <w:t xml:space="preserve">נתונים </w:t>
            </w:r>
            <w:r w:rsidR="00CA1007" w:rsidRPr="00CA1007">
              <w:rPr>
                <w:rFonts w:hint="cs"/>
                <w:sz w:val="24"/>
                <w:szCs w:val="24"/>
                <w:rtl/>
              </w:rPr>
              <w:t>מבוססי</w:t>
            </w:r>
            <w:r w:rsidR="00CA1007" w:rsidRPr="00CA1007">
              <w:rPr>
                <w:sz w:val="24"/>
                <w:szCs w:val="24"/>
                <w:rtl/>
              </w:rPr>
              <w:t xml:space="preserve"> "</w:t>
            </w:r>
            <w:r w:rsidR="00CA1007" w:rsidRPr="00CA1007">
              <w:rPr>
                <w:rFonts w:hint="cs"/>
                <w:sz w:val="24"/>
                <w:szCs w:val="24"/>
                <w:rtl/>
              </w:rPr>
              <w:t>זמן</w:t>
            </w:r>
            <w:r w:rsidR="00CA1007" w:rsidRPr="00CA1007">
              <w:rPr>
                <w:sz w:val="24"/>
                <w:szCs w:val="24"/>
                <w:rtl/>
              </w:rPr>
              <w:t xml:space="preserve"> </w:t>
            </w:r>
            <w:r w:rsidR="00CA1007" w:rsidRPr="00CA1007">
              <w:rPr>
                <w:rFonts w:hint="cs"/>
                <w:sz w:val="24"/>
                <w:szCs w:val="24"/>
                <w:rtl/>
              </w:rPr>
              <w:t>אמת</w:t>
            </w:r>
            <w:r w:rsidR="00CA1007" w:rsidRPr="00CA1007">
              <w:rPr>
                <w:sz w:val="24"/>
                <w:szCs w:val="24"/>
                <w:rtl/>
              </w:rPr>
              <w:t xml:space="preserve">" </w:t>
            </w:r>
            <w:r w:rsidR="00CA1007" w:rsidRPr="00CA1007">
              <w:rPr>
                <w:rFonts w:hint="cs"/>
                <w:sz w:val="24"/>
                <w:szCs w:val="24"/>
                <w:rtl/>
              </w:rPr>
              <w:t>בחברות</w:t>
            </w:r>
            <w:r w:rsidR="00CA1007" w:rsidRPr="00CA1007">
              <w:rPr>
                <w:sz w:val="24"/>
                <w:szCs w:val="24"/>
                <w:rtl/>
              </w:rPr>
              <w:t xml:space="preserve"> </w:t>
            </w:r>
            <w:r w:rsidR="00CA1007" w:rsidRPr="00CA1007">
              <w:rPr>
                <w:rFonts w:hint="cs"/>
                <w:sz w:val="24"/>
                <w:szCs w:val="24"/>
                <w:rtl/>
              </w:rPr>
              <w:t>היי</w:t>
            </w:r>
            <w:r w:rsidR="00CA1007" w:rsidRPr="00CA1007">
              <w:rPr>
                <w:sz w:val="24"/>
                <w:szCs w:val="24"/>
                <w:rtl/>
              </w:rPr>
              <w:t>-</w:t>
            </w:r>
            <w:r w:rsidR="00CA1007" w:rsidRPr="00CA1007">
              <w:rPr>
                <w:rFonts w:hint="cs"/>
                <w:sz w:val="24"/>
                <w:szCs w:val="24"/>
                <w:rtl/>
              </w:rPr>
              <w:t>טק</w:t>
            </w:r>
            <w:r w:rsidR="00CA1007" w:rsidRPr="00CA1007">
              <w:rPr>
                <w:sz w:val="24"/>
                <w:szCs w:val="24"/>
                <w:rtl/>
              </w:rPr>
              <w:t xml:space="preserve"> </w:t>
            </w:r>
            <w:r w:rsidR="00CA1007" w:rsidRPr="00CA1007">
              <w:rPr>
                <w:rFonts w:hint="cs"/>
                <w:sz w:val="24"/>
                <w:szCs w:val="24"/>
                <w:rtl/>
              </w:rPr>
              <w:t>ואחרות</w:t>
            </w:r>
            <w:r w:rsidR="00CA1007" w:rsidRPr="00CA1007">
              <w:rPr>
                <w:sz w:val="24"/>
                <w:szCs w:val="24"/>
                <w:rtl/>
              </w:rPr>
              <w:t xml:space="preserve"> </w:t>
            </w:r>
            <w:r w:rsidR="00CA1007" w:rsidRPr="00CA1007">
              <w:rPr>
                <w:rFonts w:hint="cs"/>
                <w:sz w:val="24"/>
                <w:szCs w:val="24"/>
                <w:rtl/>
              </w:rPr>
              <w:t>במשק</w:t>
            </w:r>
            <w:r w:rsidR="00CA1007" w:rsidRPr="00CA1007">
              <w:rPr>
                <w:sz w:val="24"/>
                <w:szCs w:val="24"/>
                <w:rtl/>
              </w:rPr>
              <w:t xml:space="preserve"> </w:t>
            </w:r>
            <w:r w:rsidR="00CA1007" w:rsidRPr="00CA1007">
              <w:rPr>
                <w:rFonts w:hint="cs"/>
                <w:sz w:val="24"/>
                <w:szCs w:val="24"/>
                <w:rtl/>
              </w:rPr>
              <w:t>המקומי</w:t>
            </w:r>
            <w:r w:rsidR="00CA1007" w:rsidRPr="00CA1007">
              <w:rPr>
                <w:sz w:val="24"/>
                <w:szCs w:val="24"/>
                <w:rtl/>
              </w:rPr>
              <w:t xml:space="preserve"> </w:t>
            </w:r>
            <w:r w:rsidR="00CA1007" w:rsidRPr="00CA1007">
              <w:rPr>
                <w:rFonts w:hint="cs"/>
                <w:sz w:val="24"/>
                <w:szCs w:val="24"/>
                <w:rtl/>
              </w:rPr>
              <w:t>לרבות</w:t>
            </w:r>
            <w:r w:rsidR="00CA1007" w:rsidRPr="00CA1007">
              <w:rPr>
                <w:sz w:val="24"/>
                <w:szCs w:val="24"/>
                <w:rtl/>
              </w:rPr>
              <w:t xml:space="preserve"> </w:t>
            </w:r>
            <w:r w:rsidR="00CA1007" w:rsidRPr="00CA1007">
              <w:rPr>
                <w:rFonts w:hint="cs"/>
                <w:sz w:val="24"/>
                <w:szCs w:val="24"/>
                <w:rtl/>
              </w:rPr>
              <w:t>כלל</w:t>
            </w:r>
            <w:r w:rsidR="00CA1007" w:rsidRPr="00CA1007">
              <w:rPr>
                <w:sz w:val="24"/>
                <w:szCs w:val="24"/>
                <w:rtl/>
              </w:rPr>
              <w:t xml:space="preserve"> </w:t>
            </w:r>
            <w:r w:rsidR="00CA1007" w:rsidRPr="00CA1007">
              <w:rPr>
                <w:rFonts w:hint="cs"/>
                <w:sz w:val="24"/>
                <w:szCs w:val="24"/>
                <w:rtl/>
              </w:rPr>
              <w:t>מרכיבי</w:t>
            </w:r>
            <w:r w:rsidR="00CA1007" w:rsidRPr="00CA1007">
              <w:rPr>
                <w:sz w:val="24"/>
                <w:szCs w:val="24"/>
                <w:rtl/>
              </w:rPr>
              <w:t xml:space="preserve"> </w:t>
            </w:r>
            <w:r w:rsidR="00CA1007" w:rsidRPr="00CA1007">
              <w:rPr>
                <w:rFonts w:hint="cs"/>
                <w:sz w:val="24"/>
                <w:szCs w:val="24"/>
                <w:rtl/>
              </w:rPr>
              <w:t>השכר</w:t>
            </w:r>
            <w:r w:rsidR="00CA1007" w:rsidRPr="00CA1007">
              <w:rPr>
                <w:sz w:val="24"/>
                <w:szCs w:val="24"/>
                <w:rtl/>
              </w:rPr>
              <w:t xml:space="preserve"> </w:t>
            </w:r>
            <w:r w:rsidR="00CA1007" w:rsidRPr="00CA1007">
              <w:rPr>
                <w:rFonts w:hint="cs"/>
                <w:sz w:val="24"/>
                <w:szCs w:val="24"/>
                <w:rtl/>
              </w:rPr>
              <w:t>לאורך</w:t>
            </w:r>
            <w:r w:rsidR="00CA1007" w:rsidRPr="00CA1007">
              <w:rPr>
                <w:sz w:val="24"/>
                <w:szCs w:val="24"/>
                <w:rtl/>
              </w:rPr>
              <w:t xml:space="preserve"> </w:t>
            </w:r>
            <w:r w:rsidR="00CA1007" w:rsidRPr="00CA1007">
              <w:rPr>
                <w:rFonts w:hint="cs"/>
                <w:sz w:val="24"/>
                <w:szCs w:val="24"/>
                <w:rtl/>
              </w:rPr>
              <w:t>תקופת</w:t>
            </w:r>
            <w:r w:rsidR="00CA1007" w:rsidRPr="00CA1007">
              <w:rPr>
                <w:sz w:val="24"/>
                <w:szCs w:val="24"/>
                <w:rtl/>
              </w:rPr>
              <w:t xml:space="preserve"> </w:t>
            </w:r>
            <w:r w:rsidR="00CA1007" w:rsidRPr="00CA1007">
              <w:rPr>
                <w:rFonts w:hint="cs"/>
                <w:sz w:val="24"/>
                <w:szCs w:val="24"/>
                <w:rtl/>
              </w:rPr>
              <w:t>העסקת</w:t>
            </w:r>
            <w:r w:rsidR="00CA1007" w:rsidRPr="00CA1007">
              <w:rPr>
                <w:sz w:val="24"/>
                <w:szCs w:val="24"/>
                <w:rtl/>
              </w:rPr>
              <w:t xml:space="preserve"> </w:t>
            </w:r>
            <w:r w:rsidR="00CA1007" w:rsidRPr="00CA1007">
              <w:rPr>
                <w:rFonts w:hint="cs"/>
                <w:sz w:val="24"/>
                <w:szCs w:val="24"/>
                <w:rtl/>
              </w:rPr>
              <w:t>העובד</w:t>
            </w:r>
            <w:r w:rsidR="00CA1007" w:rsidRPr="00CA1007">
              <w:rPr>
                <w:sz w:val="24"/>
                <w:szCs w:val="24"/>
                <w:rtl/>
              </w:rPr>
              <w:t xml:space="preserve"> </w:t>
            </w:r>
            <w:r w:rsidR="00CA1007" w:rsidRPr="00CA1007">
              <w:rPr>
                <w:rFonts w:hint="cs"/>
                <w:sz w:val="24"/>
                <w:szCs w:val="24"/>
                <w:rtl/>
              </w:rPr>
              <w:t>כולל</w:t>
            </w:r>
            <w:r w:rsidR="00CA1007" w:rsidRPr="00CA1007">
              <w:rPr>
                <w:sz w:val="24"/>
                <w:szCs w:val="24"/>
                <w:rtl/>
              </w:rPr>
              <w:t xml:space="preserve"> </w:t>
            </w:r>
            <w:r w:rsidR="00CA1007" w:rsidRPr="00CA1007">
              <w:rPr>
                <w:rFonts w:hint="cs"/>
                <w:sz w:val="24"/>
                <w:szCs w:val="24"/>
                <w:rtl/>
              </w:rPr>
              <w:t>נלוות</w:t>
            </w:r>
            <w:r w:rsidR="00E753DB">
              <w:rPr>
                <w:rFonts w:hint="cs"/>
                <w:sz w:val="24"/>
                <w:szCs w:val="24"/>
                <w:rtl/>
              </w:rPr>
              <w:t xml:space="preserve"> (בונוסים, מענקים, עדכוני שכר לאורך התקופה, השוואה בין מגויסים חדשים לקיימים, זכאות לימי מחלה וחופשה ועוד)</w:t>
            </w:r>
            <w:r w:rsidR="00CA1007">
              <w:rPr>
                <w:rFonts w:hint="cs"/>
                <w:sz w:val="24"/>
                <w:szCs w:val="24"/>
                <w:rtl/>
              </w:rPr>
              <w:t>.</w:t>
            </w:r>
          </w:p>
          <w:p w14:paraId="184C87D2" w14:textId="060DA642" w:rsidR="00007033" w:rsidRPr="0059071C" w:rsidRDefault="00007033" w:rsidP="0059071C">
            <w:pPr>
              <w:jc w:val="both"/>
              <w:rPr>
                <w:sz w:val="24"/>
                <w:szCs w:val="24"/>
              </w:rPr>
            </w:pPr>
            <w:r>
              <w:rPr>
                <w:rFonts w:hint="cs"/>
                <w:sz w:val="24"/>
                <w:szCs w:val="24"/>
                <w:rtl/>
              </w:rPr>
              <w:t xml:space="preserve">לשם כך, נדרש אגף השכר להתקשרות עם מאגר מידע בעל הנתונים והידע האמור. </w:t>
            </w:r>
          </w:p>
        </w:tc>
      </w:tr>
    </w:tbl>
    <w:p w14:paraId="55DFE8CC" w14:textId="77777777" w:rsidR="00222867" w:rsidRPr="00AF57E9" w:rsidRDefault="00D12524" w:rsidP="00222867">
      <w:pPr>
        <w:rPr>
          <w:rFonts w:asciiTheme="minorBidi" w:hAnsiTheme="minorBidi" w:cstheme="minorBidi"/>
          <w:b/>
          <w:sz w:val="21"/>
          <w:szCs w:val="21"/>
          <w:lang w:eastAsia="he-IL"/>
        </w:rPr>
      </w:pPr>
    </w:p>
    <w:p w14:paraId="09F2B1A1" w14:textId="77777777" w:rsidR="00222867" w:rsidRPr="00AF57E9" w:rsidRDefault="009B6B29" w:rsidP="002F6DE2">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002F6DE2">
        <w:rPr>
          <w:rFonts w:ascii="Wingdings" w:hAnsi="Wingdings" w:cstheme="minorBidi"/>
          <w:b/>
          <w:sz w:val="21"/>
          <w:szCs w:val="21"/>
        </w:rPr>
        <w:sym w:font="Wingdings" w:char="F0FE"/>
      </w:r>
      <w:r w:rsidRPr="00AF57E9">
        <w:rPr>
          <w:rFonts w:asciiTheme="minorBidi" w:hAnsiTheme="minorBidi" w:cstheme="minorBidi"/>
          <w:b/>
          <w:sz w:val="21"/>
          <w:szCs w:val="21"/>
          <w:rtl/>
        </w:rPr>
        <w:t xml:space="preserve">  לא</w:t>
      </w:r>
    </w:p>
    <w:p w14:paraId="3E9526F5" w14:textId="77777777" w:rsidR="00222867" w:rsidRPr="00AF57E9" w:rsidRDefault="00D12524" w:rsidP="00222867">
      <w:pPr>
        <w:rPr>
          <w:rFonts w:asciiTheme="minorBidi" w:hAnsiTheme="minorBidi" w:cstheme="minorBidi"/>
          <w:b/>
          <w:sz w:val="21"/>
          <w:szCs w:val="21"/>
          <w:rtl/>
        </w:rPr>
      </w:pPr>
    </w:p>
    <w:p w14:paraId="7B046B0E"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14:paraId="738BE10F" w14:textId="77777777" w:rsidR="00222867" w:rsidRPr="00AF57E9" w:rsidRDefault="00D12524"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14:paraId="0AAB4C2B" w14:textId="77777777" w:rsidTr="00222867">
        <w:tc>
          <w:tcPr>
            <w:tcW w:w="3085" w:type="dxa"/>
            <w:hideMark/>
          </w:tcPr>
          <w:p w14:paraId="5845E8B8" w14:textId="77777777" w:rsidR="00222867" w:rsidRPr="00AF57E9" w:rsidRDefault="009B6B29">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hideMark/>
          </w:tcPr>
          <w:p w14:paraId="0CFDC6D2" w14:textId="77777777" w:rsidR="00222867" w:rsidRPr="00AF57E9" w:rsidRDefault="002F6DE2">
            <w:pPr>
              <w:ind w:right="283"/>
              <w:rPr>
                <w:rFonts w:asciiTheme="minorBidi" w:hAnsiTheme="minorBidi" w:cstheme="minorBidi"/>
                <w:b/>
                <w:sz w:val="21"/>
                <w:szCs w:val="21"/>
                <w:lang w:eastAsia="he-IL"/>
              </w:rPr>
            </w:pPr>
            <w:r>
              <w:rPr>
                <w:rFonts w:ascii="Wingdings" w:hAnsi="Wingdings" w:cstheme="minorBidi"/>
                <w:b/>
                <w:sz w:val="21"/>
                <w:szCs w:val="21"/>
              </w:rPr>
              <w:sym w:font="Wingdings" w:char="F0FE"/>
            </w:r>
            <w:r w:rsidR="009B6B29" w:rsidRPr="00AF57E9">
              <w:rPr>
                <w:rFonts w:asciiTheme="minorBidi" w:hAnsiTheme="minorBidi" w:cstheme="minorBidi"/>
                <w:b/>
                <w:sz w:val="21"/>
                <w:szCs w:val="21"/>
                <w:rtl/>
              </w:rPr>
              <w:t xml:space="preserve">  שירותים</w:t>
            </w:r>
          </w:p>
        </w:tc>
        <w:tc>
          <w:tcPr>
            <w:tcW w:w="3116" w:type="dxa"/>
          </w:tcPr>
          <w:p w14:paraId="7EC10FF2" w14:textId="77777777" w:rsidR="00222867" w:rsidRPr="00AF57E9" w:rsidRDefault="009B6B29">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14:paraId="4F8DB6D1" w14:textId="77777777" w:rsidR="00222867" w:rsidRPr="00AF57E9" w:rsidRDefault="00D12524">
            <w:pPr>
              <w:ind w:right="283"/>
              <w:rPr>
                <w:rFonts w:asciiTheme="minorBidi" w:hAnsiTheme="minorBidi" w:cstheme="minorBidi"/>
                <w:b/>
                <w:sz w:val="21"/>
                <w:szCs w:val="21"/>
                <w:lang w:eastAsia="he-IL"/>
              </w:rPr>
            </w:pPr>
          </w:p>
        </w:tc>
      </w:tr>
    </w:tbl>
    <w:p w14:paraId="6895B1BC" w14:textId="77777777" w:rsidR="00222867" w:rsidRPr="00AF57E9" w:rsidRDefault="00D12524"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347"/>
        <w:gridCol w:w="2997"/>
      </w:tblGrid>
      <w:tr w:rsidR="007548B0" w14:paraId="0F744F86" w14:textId="77777777" w:rsidTr="00222867">
        <w:tc>
          <w:tcPr>
            <w:tcW w:w="2698" w:type="dxa"/>
            <w:shd w:val="clear" w:color="auto" w:fill="E6E6E6"/>
            <w:hideMark/>
          </w:tcPr>
          <w:p w14:paraId="51D06844"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480" w:type="dxa"/>
            <w:gridSpan w:val="2"/>
          </w:tcPr>
          <w:p w14:paraId="433CD2EB" w14:textId="77777777" w:rsidR="00222867" w:rsidRPr="00C32339" w:rsidRDefault="00E05461">
            <w:pPr>
              <w:rPr>
                <w:rFonts w:asciiTheme="minorBidi" w:hAnsiTheme="minorBidi" w:cstheme="minorBidi"/>
                <w:b/>
                <w:sz w:val="21"/>
                <w:szCs w:val="21"/>
                <w:lang w:eastAsia="he-IL"/>
              </w:rPr>
            </w:pPr>
            <w:r w:rsidRPr="00C32339">
              <w:rPr>
                <w:rFonts w:asciiTheme="minorBidi" w:hAnsiTheme="minorBidi" w:cstheme="minorBidi" w:hint="cs"/>
                <w:b/>
                <w:sz w:val="21"/>
                <w:szCs w:val="21"/>
                <w:rtl/>
                <w:lang w:eastAsia="he-IL"/>
              </w:rPr>
              <w:t>צבירן</w:t>
            </w:r>
          </w:p>
        </w:tc>
      </w:tr>
      <w:tr w:rsidR="007548B0" w14:paraId="16C52218" w14:textId="77777777" w:rsidTr="00222867">
        <w:tc>
          <w:tcPr>
            <w:tcW w:w="2698" w:type="dxa"/>
            <w:shd w:val="clear" w:color="auto" w:fill="E6E6E6"/>
            <w:hideMark/>
          </w:tcPr>
          <w:p w14:paraId="7C1B8C76" w14:textId="77777777" w:rsidR="00222867" w:rsidRPr="00AF57E9" w:rsidRDefault="009B6B29">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14:paraId="47E88154"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480" w:type="dxa"/>
            <w:gridSpan w:val="2"/>
          </w:tcPr>
          <w:p w14:paraId="3DB65419" w14:textId="71910415" w:rsidR="00222867" w:rsidRPr="00AF57E9" w:rsidRDefault="00C21448">
            <w:pPr>
              <w:rPr>
                <w:rFonts w:asciiTheme="minorBidi" w:hAnsiTheme="minorBidi" w:cstheme="minorBidi"/>
                <w:b/>
                <w:sz w:val="21"/>
                <w:szCs w:val="21"/>
                <w:highlight w:val="yellow"/>
                <w:lang w:eastAsia="he-IL"/>
              </w:rPr>
            </w:pPr>
            <w:r>
              <w:rPr>
                <w:rFonts w:asciiTheme="minorBidi" w:hAnsiTheme="minorBidi" w:cstheme="minorBidi" w:hint="cs"/>
                <w:b/>
                <w:sz w:val="21"/>
                <w:szCs w:val="21"/>
                <w:highlight w:val="yellow"/>
                <w:rtl/>
                <w:lang w:eastAsia="he-IL"/>
              </w:rPr>
              <w:t>51329226-8</w:t>
            </w:r>
          </w:p>
        </w:tc>
      </w:tr>
      <w:tr w:rsidR="007548B0" w14:paraId="02BDEBD6" w14:textId="77777777" w:rsidTr="00222867">
        <w:tc>
          <w:tcPr>
            <w:tcW w:w="2698" w:type="dxa"/>
            <w:shd w:val="clear" w:color="auto" w:fill="E6E6E6"/>
            <w:hideMark/>
          </w:tcPr>
          <w:p w14:paraId="23B9B27C"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420" w:type="dxa"/>
            <w:hideMark/>
          </w:tcPr>
          <w:p w14:paraId="260108A1" w14:textId="77777777" w:rsidR="00222867" w:rsidRPr="00C32339" w:rsidRDefault="00C32339" w:rsidP="00C32339">
            <w:pPr>
              <w:rPr>
                <w:rFonts w:asciiTheme="minorBidi" w:hAnsiTheme="minorBidi" w:cstheme="minorBidi"/>
                <w:b/>
                <w:sz w:val="21"/>
                <w:szCs w:val="21"/>
                <w:lang w:eastAsia="he-IL"/>
              </w:rPr>
            </w:pPr>
            <w:r w:rsidRPr="00C32339">
              <w:rPr>
                <w:rFonts w:ascii="Wingdings" w:hAnsi="Wingdings" w:cstheme="minorBidi"/>
                <w:b/>
                <w:sz w:val="21"/>
                <w:szCs w:val="21"/>
              </w:rPr>
              <w:sym w:font="Wingdings" w:char="F0FE"/>
            </w:r>
            <w:r w:rsidR="009B6B29" w:rsidRPr="00C32339">
              <w:rPr>
                <w:rFonts w:asciiTheme="minorBidi" w:hAnsiTheme="minorBidi" w:cstheme="minorBidi"/>
                <w:b/>
                <w:sz w:val="21"/>
                <w:szCs w:val="21"/>
                <w:rtl/>
              </w:rPr>
              <w:t xml:space="preserve">ספק יחיד </w:t>
            </w:r>
          </w:p>
        </w:tc>
        <w:tc>
          <w:tcPr>
            <w:tcW w:w="3060" w:type="dxa"/>
            <w:hideMark/>
          </w:tcPr>
          <w:p w14:paraId="10B4CA34" w14:textId="77777777" w:rsidR="00222867" w:rsidRPr="00AF57E9" w:rsidRDefault="009B6B29" w:rsidP="009B6B29">
            <w:pPr>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ספק חוץ </w:t>
            </w:r>
          </w:p>
        </w:tc>
      </w:tr>
      <w:tr w:rsidR="007548B0" w14:paraId="09421377" w14:textId="77777777" w:rsidTr="00222867">
        <w:tc>
          <w:tcPr>
            <w:tcW w:w="2698" w:type="dxa"/>
            <w:shd w:val="clear" w:color="auto" w:fill="E6E6E6"/>
            <w:hideMark/>
          </w:tcPr>
          <w:p w14:paraId="4B0D1408"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480" w:type="dxa"/>
            <w:gridSpan w:val="2"/>
          </w:tcPr>
          <w:p w14:paraId="4FC665F4" w14:textId="52CB74C3" w:rsidR="00222867" w:rsidRPr="00C32339" w:rsidRDefault="00DF5A25" w:rsidP="00C32339">
            <w:pPr>
              <w:rPr>
                <w:rFonts w:asciiTheme="minorBidi" w:hAnsiTheme="minorBidi" w:cstheme="minorBidi"/>
                <w:b/>
                <w:sz w:val="21"/>
                <w:szCs w:val="21"/>
                <w:lang w:eastAsia="he-IL"/>
              </w:rPr>
            </w:pPr>
            <w:r w:rsidRPr="00DF5A25">
              <w:rPr>
                <w:rFonts w:asciiTheme="minorBidi" w:hAnsiTheme="minorBidi"/>
                <w:b/>
                <w:sz w:val="21"/>
                <w:szCs w:val="21"/>
                <w:rtl/>
                <w:lang w:eastAsia="he-IL"/>
              </w:rPr>
              <w:t xml:space="preserve">640,000 </w:t>
            </w:r>
            <w:r w:rsidRPr="00DF5A25">
              <w:rPr>
                <w:rFonts w:asciiTheme="minorBidi" w:hAnsiTheme="minorBidi" w:hint="cs"/>
                <w:b/>
                <w:sz w:val="21"/>
                <w:szCs w:val="21"/>
                <w:rtl/>
                <w:lang w:eastAsia="he-IL"/>
              </w:rPr>
              <w:t>₪</w:t>
            </w:r>
            <w:r w:rsidRPr="00DF5A25">
              <w:rPr>
                <w:rFonts w:asciiTheme="minorBidi" w:hAnsiTheme="minorBidi"/>
                <w:b/>
                <w:sz w:val="21"/>
                <w:szCs w:val="21"/>
                <w:rtl/>
                <w:lang w:eastAsia="he-IL"/>
              </w:rPr>
              <w:t xml:space="preserve"> </w:t>
            </w:r>
            <w:r w:rsidRPr="00DF5A25">
              <w:rPr>
                <w:rFonts w:asciiTheme="minorBidi" w:hAnsiTheme="minorBidi" w:hint="cs"/>
                <w:b/>
                <w:sz w:val="21"/>
                <w:szCs w:val="21"/>
                <w:rtl/>
                <w:lang w:eastAsia="he-IL"/>
              </w:rPr>
              <w:t>לא</w:t>
            </w:r>
            <w:r w:rsidRPr="00DF5A25">
              <w:rPr>
                <w:rFonts w:asciiTheme="minorBidi" w:hAnsiTheme="minorBidi"/>
                <w:b/>
                <w:sz w:val="21"/>
                <w:szCs w:val="21"/>
                <w:rtl/>
                <w:lang w:eastAsia="he-IL"/>
              </w:rPr>
              <w:t xml:space="preserve"> </w:t>
            </w:r>
            <w:r w:rsidRPr="00DF5A25">
              <w:rPr>
                <w:rFonts w:asciiTheme="minorBidi" w:hAnsiTheme="minorBidi" w:hint="cs"/>
                <w:b/>
                <w:sz w:val="21"/>
                <w:szCs w:val="21"/>
                <w:rtl/>
                <w:lang w:eastAsia="he-IL"/>
              </w:rPr>
              <w:t>כולל</w:t>
            </w:r>
            <w:r w:rsidRPr="00DF5A25">
              <w:rPr>
                <w:rFonts w:asciiTheme="minorBidi" w:hAnsiTheme="minorBidi"/>
                <w:b/>
                <w:sz w:val="21"/>
                <w:szCs w:val="21"/>
                <w:rtl/>
                <w:lang w:eastAsia="he-IL"/>
              </w:rPr>
              <w:t xml:space="preserve"> </w:t>
            </w:r>
            <w:r w:rsidRPr="00DF5A25">
              <w:rPr>
                <w:rFonts w:asciiTheme="minorBidi" w:hAnsiTheme="minorBidi" w:hint="cs"/>
                <w:b/>
                <w:sz w:val="21"/>
                <w:szCs w:val="21"/>
                <w:rtl/>
                <w:lang w:eastAsia="he-IL"/>
              </w:rPr>
              <w:t>מע</w:t>
            </w:r>
            <w:r w:rsidRPr="00DF5A25">
              <w:rPr>
                <w:rFonts w:asciiTheme="minorBidi" w:hAnsiTheme="minorBidi"/>
                <w:b/>
                <w:sz w:val="21"/>
                <w:szCs w:val="21"/>
                <w:rtl/>
                <w:lang w:eastAsia="he-IL"/>
              </w:rPr>
              <w:t>"</w:t>
            </w:r>
            <w:r w:rsidRPr="00DF5A25">
              <w:rPr>
                <w:rFonts w:asciiTheme="minorBidi" w:hAnsiTheme="minorBidi" w:hint="cs"/>
                <w:b/>
                <w:sz w:val="21"/>
                <w:szCs w:val="21"/>
                <w:rtl/>
                <w:lang w:eastAsia="he-IL"/>
              </w:rPr>
              <w:t>מ</w:t>
            </w:r>
            <w:r w:rsidRPr="00DF5A25">
              <w:rPr>
                <w:rFonts w:asciiTheme="minorBidi" w:hAnsiTheme="minorBidi"/>
                <w:b/>
                <w:sz w:val="21"/>
                <w:szCs w:val="21"/>
                <w:rtl/>
                <w:lang w:eastAsia="he-IL"/>
              </w:rPr>
              <w:t xml:space="preserve"> </w:t>
            </w:r>
            <w:r w:rsidRPr="00DF5A25">
              <w:rPr>
                <w:rFonts w:asciiTheme="minorBidi" w:hAnsiTheme="minorBidi" w:hint="cs"/>
                <w:b/>
                <w:sz w:val="21"/>
                <w:szCs w:val="21"/>
                <w:rtl/>
                <w:lang w:eastAsia="he-IL"/>
              </w:rPr>
              <w:t>לחמש</w:t>
            </w:r>
            <w:r w:rsidRPr="00DF5A25">
              <w:rPr>
                <w:rFonts w:asciiTheme="minorBidi" w:hAnsiTheme="minorBidi"/>
                <w:b/>
                <w:sz w:val="21"/>
                <w:szCs w:val="21"/>
                <w:rtl/>
                <w:lang w:eastAsia="he-IL"/>
              </w:rPr>
              <w:t xml:space="preserve"> </w:t>
            </w:r>
            <w:r w:rsidRPr="00DF5A25">
              <w:rPr>
                <w:rFonts w:asciiTheme="minorBidi" w:hAnsiTheme="minorBidi" w:hint="cs"/>
                <w:b/>
                <w:sz w:val="21"/>
                <w:szCs w:val="21"/>
                <w:rtl/>
                <w:lang w:eastAsia="he-IL"/>
              </w:rPr>
              <w:t>שנים</w:t>
            </w:r>
          </w:p>
        </w:tc>
      </w:tr>
      <w:tr w:rsidR="007548B0" w14:paraId="336B574F" w14:textId="77777777" w:rsidTr="00222867">
        <w:tc>
          <w:tcPr>
            <w:tcW w:w="2698" w:type="dxa"/>
            <w:shd w:val="clear" w:color="auto" w:fill="E6E6E6"/>
            <w:hideMark/>
          </w:tcPr>
          <w:p w14:paraId="46F17D31"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תקופת ההתקשרות: </w:t>
            </w:r>
          </w:p>
        </w:tc>
        <w:tc>
          <w:tcPr>
            <w:tcW w:w="6480" w:type="dxa"/>
            <w:gridSpan w:val="2"/>
          </w:tcPr>
          <w:p w14:paraId="395CAD26" w14:textId="31733313" w:rsidR="00222867" w:rsidRPr="00AF57E9" w:rsidRDefault="00C32339">
            <w:pPr>
              <w:rPr>
                <w:rFonts w:asciiTheme="minorBidi" w:hAnsiTheme="minorBidi" w:cstheme="minorBidi"/>
                <w:b/>
                <w:sz w:val="21"/>
                <w:szCs w:val="21"/>
                <w:highlight w:val="yellow"/>
                <w:lang w:eastAsia="he-IL"/>
              </w:rPr>
            </w:pPr>
            <w:r>
              <w:rPr>
                <w:rFonts w:asciiTheme="minorBidi" w:hAnsiTheme="minorBidi" w:cstheme="minorBidi" w:hint="cs"/>
                <w:b/>
                <w:sz w:val="21"/>
                <w:szCs w:val="21"/>
                <w:highlight w:val="yellow"/>
                <w:rtl/>
                <w:lang w:eastAsia="he-IL"/>
              </w:rPr>
              <w:t>שנה עם אופציה להרחבה ל-</w:t>
            </w:r>
            <w:r w:rsidR="00C21448">
              <w:rPr>
                <w:rFonts w:asciiTheme="minorBidi" w:hAnsiTheme="minorBidi" w:cstheme="minorBidi" w:hint="cs"/>
                <w:b/>
                <w:sz w:val="21"/>
                <w:szCs w:val="21"/>
                <w:highlight w:val="yellow"/>
                <w:rtl/>
                <w:lang w:eastAsia="he-IL"/>
              </w:rPr>
              <w:t>4</w:t>
            </w:r>
            <w:r>
              <w:rPr>
                <w:rFonts w:asciiTheme="minorBidi" w:hAnsiTheme="minorBidi" w:cstheme="minorBidi" w:hint="cs"/>
                <w:b/>
                <w:sz w:val="21"/>
                <w:szCs w:val="21"/>
                <w:highlight w:val="yellow"/>
                <w:rtl/>
                <w:lang w:eastAsia="he-IL"/>
              </w:rPr>
              <w:t xml:space="preserve"> שנים</w:t>
            </w:r>
            <w:r w:rsidR="00C21448">
              <w:rPr>
                <w:rFonts w:asciiTheme="minorBidi" w:hAnsiTheme="minorBidi" w:cstheme="minorBidi" w:hint="cs"/>
                <w:b/>
                <w:sz w:val="21"/>
                <w:szCs w:val="21"/>
                <w:highlight w:val="yellow"/>
                <w:rtl/>
                <w:lang w:eastAsia="he-IL"/>
              </w:rPr>
              <w:t xml:space="preserve"> 3.11.2025 עד 2.11.30</w:t>
            </w:r>
          </w:p>
        </w:tc>
      </w:tr>
    </w:tbl>
    <w:p w14:paraId="380136A2" w14:textId="77777777" w:rsidR="00222867" w:rsidRPr="00AF57E9" w:rsidRDefault="00D12524" w:rsidP="00222867">
      <w:pPr>
        <w:rPr>
          <w:rFonts w:asciiTheme="minorBidi" w:hAnsiTheme="minorBidi" w:cstheme="minorBidi"/>
          <w:bCs/>
          <w:sz w:val="21"/>
          <w:szCs w:val="21"/>
          <w:rtl/>
          <w:lang w:eastAsia="he-IL"/>
        </w:rPr>
      </w:pPr>
    </w:p>
    <w:p w14:paraId="2199C2E4" w14:textId="77777777" w:rsidR="00222867" w:rsidRPr="00AF57E9" w:rsidRDefault="009B6B29" w:rsidP="00222867">
      <w:pPr>
        <w:rPr>
          <w:rFonts w:asciiTheme="minorBidi" w:hAnsiTheme="minorBidi" w:cstheme="minorBidi"/>
          <w:bCs/>
          <w:sz w:val="24"/>
          <w:szCs w:val="24"/>
          <w:rtl/>
        </w:rPr>
      </w:pPr>
      <w:r w:rsidRPr="00AF57E9">
        <w:rPr>
          <w:rFonts w:asciiTheme="minorBidi" w:hAnsiTheme="minorBidi" w:cstheme="minorBidi"/>
          <w:bCs/>
          <w:sz w:val="24"/>
          <w:szCs w:val="24"/>
          <w:rtl/>
        </w:rPr>
        <w:br w:type="page"/>
      </w:r>
      <w:r w:rsidRPr="00AF57E9">
        <w:rPr>
          <w:rFonts w:asciiTheme="minorBidi" w:hAnsiTheme="minorBidi" w:cstheme="minorBidi"/>
          <w:bCs/>
          <w:sz w:val="24"/>
          <w:szCs w:val="24"/>
          <w:rtl/>
        </w:rPr>
        <w:lastRenderedPageBreak/>
        <w:t>נימוקים כי הספק הוא ספק יחיד או כי הטובין הם טובי חוץ</w:t>
      </w:r>
    </w:p>
    <w:p w14:paraId="22D656BC" w14:textId="77777777" w:rsidR="00222867" w:rsidRPr="00AF57E9"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14:paraId="13CA1CBA" w14:textId="77777777" w:rsidR="00222867" w:rsidRPr="00AF57E9" w:rsidRDefault="00D12524" w:rsidP="00222867">
      <w:pPr>
        <w:rPr>
          <w:rFonts w:asciiTheme="minorBidi" w:hAnsiTheme="minorBidi" w:cstheme="minorBidi"/>
          <w:bCs/>
          <w:sz w:val="21"/>
          <w:szCs w:val="21"/>
          <w:rtl/>
        </w:rPr>
      </w:pPr>
    </w:p>
    <w:p w14:paraId="4BBCC869" w14:textId="77777777"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14:paraId="246150DE" w14:textId="77777777"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14:paraId="44681DA1" w14:textId="77777777"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6945802E" w14:textId="77777777" w:rsidR="00222867"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14:paraId="2A53449F" w14:textId="77777777" w:rsidR="00222867" w:rsidRPr="00AF57E9" w:rsidRDefault="00D12524" w:rsidP="00222867">
      <w:pPr>
        <w:rPr>
          <w:rFonts w:asciiTheme="minorBidi" w:hAnsiTheme="minorBidi" w:cstheme="minorBidi"/>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14:paraId="1D424A09" w14:textId="77777777" w:rsidTr="00C32339">
        <w:tc>
          <w:tcPr>
            <w:tcW w:w="9019" w:type="dxa"/>
            <w:tcBorders>
              <w:top w:val="single" w:sz="4" w:space="0" w:color="auto"/>
              <w:left w:val="single" w:sz="4" w:space="0" w:color="auto"/>
              <w:bottom w:val="single" w:sz="4" w:space="0" w:color="auto"/>
              <w:right w:val="single" w:sz="4" w:space="0" w:color="auto"/>
            </w:tcBorders>
          </w:tcPr>
          <w:p w14:paraId="05C02B1A" w14:textId="2C804A51" w:rsidR="00E753DB" w:rsidRDefault="00E753DB" w:rsidP="00E753DB">
            <w:pPr>
              <w:spacing w:line="360" w:lineRule="auto"/>
              <w:jc w:val="both"/>
              <w:rPr>
                <w:rFonts w:ascii="Calibri" w:hAnsi="Calibri" w:cs="Calibri"/>
                <w:sz w:val="24"/>
                <w:szCs w:val="24"/>
                <w:rtl/>
              </w:rPr>
            </w:pPr>
            <w:r>
              <w:rPr>
                <w:rFonts w:hint="cs"/>
                <w:sz w:val="24"/>
                <w:szCs w:val="24"/>
                <w:rtl/>
              </w:rPr>
              <w:t>מנהלת תחום המחקר של אגף השכר והסכמי עבודה ביצעה בדיקה ברשת האינטרנט אודות חברות המסוגלות לספק נתוני שכר.</w:t>
            </w:r>
          </w:p>
          <w:p w14:paraId="38423CDE" w14:textId="77777777" w:rsidR="00E753DB" w:rsidRDefault="00E753DB" w:rsidP="00E753DB">
            <w:pPr>
              <w:spacing w:line="360" w:lineRule="auto"/>
              <w:jc w:val="both"/>
              <w:rPr>
                <w:sz w:val="24"/>
                <w:szCs w:val="24"/>
              </w:rPr>
            </w:pPr>
            <w:r>
              <w:rPr>
                <w:rFonts w:hint="cs"/>
                <w:sz w:val="24"/>
                <w:szCs w:val="24"/>
                <w:rtl/>
              </w:rPr>
              <w:t>החיפוש העלה מגוון רחב של חברות המפרסמות אף באופן פומבי טווחי שכר במקצועות שונים כאשר המאפיין המרכזי של החברות הינו "השמת עובדים" ומשכך נתוני השכר אותו הן מחזיקות מבוסס נתוני שכר בתחילת מועדי העסקה והצהרות עובדים ואינו מביא לידי ביטוי את עלויות המעטפת של עובד וכמובן את העלויות הנוספות שיש לחברה המספקת שירותי מחשוב לצד שלישי.</w:t>
            </w:r>
          </w:p>
          <w:p w14:paraId="4839A994" w14:textId="77777777" w:rsidR="00E753DB" w:rsidRDefault="00E753DB" w:rsidP="00E753DB">
            <w:pPr>
              <w:spacing w:line="360" w:lineRule="auto"/>
              <w:jc w:val="both"/>
              <w:rPr>
                <w:rFonts w:ascii="Calibri" w:hAnsi="Calibri" w:cs="Calibri"/>
                <w:sz w:val="24"/>
                <w:szCs w:val="24"/>
                <w:rtl/>
              </w:rPr>
            </w:pPr>
            <w:r>
              <w:rPr>
                <w:rFonts w:hint="cs"/>
                <w:sz w:val="24"/>
                <w:szCs w:val="24"/>
                <w:rtl/>
              </w:rPr>
              <w:t>נוסף על זאת, חברות אלו, לא רק שאינן יכולות לספק את הנתונים במתכונת הנדרשת אלא יש חשש סביר כי הן מצויות במצב של ניגוד עניינים מול השירותים שהן מעניקות לחברות שרותי המחשוב המספקות למשרדי הממשלה שירותים בתחום.</w:t>
            </w:r>
          </w:p>
          <w:p w14:paraId="57A45655" w14:textId="5690DD55" w:rsidR="00E753DB" w:rsidRPr="00E753DB" w:rsidRDefault="00E753DB" w:rsidP="00E753DB">
            <w:pPr>
              <w:spacing w:line="360" w:lineRule="auto"/>
              <w:jc w:val="both"/>
              <w:rPr>
                <w:rFonts w:ascii="Calibri" w:hAnsi="Calibri" w:cs="Calibri"/>
                <w:sz w:val="24"/>
                <w:szCs w:val="24"/>
                <w:rtl/>
              </w:rPr>
            </w:pPr>
            <w:r>
              <w:rPr>
                <w:rFonts w:ascii="Calibri" w:hAnsi="Calibri" w:cs="Calibri" w:hint="cs"/>
                <w:sz w:val="24"/>
                <w:szCs w:val="24"/>
                <w:rtl/>
              </w:rPr>
              <w:t xml:space="preserve"> </w:t>
            </w:r>
            <w:r w:rsidRPr="00E753DB">
              <w:rPr>
                <w:rFonts w:hint="cs"/>
                <w:sz w:val="24"/>
                <w:szCs w:val="24"/>
                <w:rtl/>
              </w:rPr>
              <w:t>כמו כן פנו למספר חברות שונות בתחום זה ומכולן נמסר כי הן אינן מספקות את השירות המבוקש כאמור לעיל</w:t>
            </w:r>
            <w:r>
              <w:rPr>
                <w:rFonts w:ascii="Calibri" w:hAnsi="Calibri" w:cs="Calibri" w:hint="cs"/>
                <w:sz w:val="24"/>
                <w:szCs w:val="24"/>
                <w:rtl/>
              </w:rPr>
              <w:t xml:space="preserve">. </w:t>
            </w:r>
          </w:p>
          <w:p w14:paraId="577C4E6B" w14:textId="32A8C9EA" w:rsidR="00816681" w:rsidRDefault="00816681" w:rsidP="00816681">
            <w:pPr>
              <w:spacing w:line="360" w:lineRule="auto"/>
              <w:jc w:val="both"/>
              <w:rPr>
                <w:rFonts w:ascii="Calibri" w:hAnsi="Calibri" w:cs="Calibri"/>
                <w:b/>
                <w:bCs/>
                <w:sz w:val="24"/>
                <w:szCs w:val="24"/>
              </w:rPr>
            </w:pPr>
            <w:r>
              <w:rPr>
                <w:rFonts w:hint="cs"/>
                <w:sz w:val="24"/>
                <w:szCs w:val="24"/>
                <w:rtl/>
              </w:rPr>
              <w:t>חברת צבירן – ייעוץ וסקרים בע"מ מבצעת סקרי שכר המבוססים על נתוני אמת של כ- 300 חברות בתחומי ההיי-טק והמחשוב בגודל כולל של כ- 100,000 עובדים בתעשייה הטכנולוגית</w:t>
            </w:r>
            <w:r w:rsidR="00A049F0">
              <w:rPr>
                <w:rFonts w:hint="cs"/>
                <w:sz w:val="24"/>
                <w:szCs w:val="24"/>
                <w:rtl/>
              </w:rPr>
              <w:t xml:space="preserve"> וחברות מתחומים נוספים</w:t>
            </w:r>
            <w:r>
              <w:rPr>
                <w:rFonts w:hint="cs"/>
                <w:sz w:val="24"/>
                <w:szCs w:val="24"/>
                <w:rtl/>
              </w:rPr>
              <w:t xml:space="preserve">. סקר השכר מבוסס על שיטת הקבוצה, כך שרק חברה התורמת מידע אודות השכר בקרב עובדיה מקבלת </w:t>
            </w:r>
            <w:r w:rsidR="00007033">
              <w:rPr>
                <w:rFonts w:hint="cs"/>
                <w:sz w:val="24"/>
                <w:szCs w:val="24"/>
                <w:rtl/>
              </w:rPr>
              <w:t>ה</w:t>
            </w:r>
            <w:r>
              <w:rPr>
                <w:rFonts w:hint="cs"/>
                <w:sz w:val="24"/>
                <w:szCs w:val="24"/>
                <w:rtl/>
              </w:rPr>
              <w:t xml:space="preserve">יזון חוזר של תוצאות הסקר המאפשר לה לקבל תמונת מצב על הנעשה בשוק ולהיערך בהתאם. </w:t>
            </w:r>
          </w:p>
          <w:p w14:paraId="56D943B9" w14:textId="349806BF" w:rsidR="00816681" w:rsidRDefault="00816681" w:rsidP="00816681">
            <w:pPr>
              <w:spacing w:line="360" w:lineRule="auto"/>
              <w:jc w:val="both"/>
              <w:rPr>
                <w:sz w:val="24"/>
                <w:szCs w:val="24"/>
                <w:rtl/>
              </w:rPr>
            </w:pPr>
            <w:r>
              <w:rPr>
                <w:rFonts w:hint="cs"/>
                <w:sz w:val="24"/>
                <w:szCs w:val="24"/>
                <w:rtl/>
              </w:rPr>
              <w:t>משכך, לצבירן ייחודיות מובהקת בנתוני השכר שכן הם מבוססי "זמן אמת" בחברות היי-טק</w:t>
            </w:r>
            <w:r w:rsidR="00A049F0">
              <w:rPr>
                <w:rFonts w:hint="cs"/>
                <w:sz w:val="24"/>
                <w:szCs w:val="24"/>
                <w:rtl/>
              </w:rPr>
              <w:t xml:space="preserve"> ואחרות</w:t>
            </w:r>
            <w:r>
              <w:rPr>
                <w:rFonts w:hint="cs"/>
                <w:sz w:val="24"/>
                <w:szCs w:val="24"/>
                <w:rtl/>
              </w:rPr>
              <w:t xml:space="preserve"> במשק המקומי לרבות כלל מרכיבי השכר לאורך תקופת העסקת העובד כולל נלוות (בונוסים, מענקים, עדכוני שכר לאורך התקופה, השוואה בין מגויסים חדשים לקיימים, זכאות לימי מחלה וחופ</w:t>
            </w:r>
            <w:r w:rsidR="00E753DB">
              <w:rPr>
                <w:rFonts w:hint="cs"/>
                <w:sz w:val="24"/>
                <w:szCs w:val="24"/>
                <w:rtl/>
              </w:rPr>
              <w:t>ש</w:t>
            </w:r>
            <w:r>
              <w:rPr>
                <w:rFonts w:hint="cs"/>
                <w:sz w:val="24"/>
                <w:szCs w:val="24"/>
                <w:rtl/>
              </w:rPr>
              <w:t>ה ועוד) ולא נתוני שכר רק בשעת השמת העובד (תחילת דרכו בחברה), ניתוח מגמות ארוכות טווח והשוואה בין תחומים שונים בתוך עולם התוכן.</w:t>
            </w:r>
          </w:p>
          <w:p w14:paraId="6807FCC7" w14:textId="77777777" w:rsidR="00816681" w:rsidRDefault="00816681" w:rsidP="00816681">
            <w:pPr>
              <w:spacing w:line="360" w:lineRule="auto"/>
              <w:jc w:val="both"/>
              <w:rPr>
                <w:sz w:val="24"/>
                <w:szCs w:val="24"/>
                <w:rtl/>
              </w:rPr>
            </w:pPr>
            <w:r>
              <w:rPr>
                <w:rFonts w:hint="cs"/>
                <w:sz w:val="24"/>
                <w:szCs w:val="24"/>
                <w:rtl/>
              </w:rPr>
              <w:t>לחברת צבירן ניסיון קודם בהמרת נתוני שכר אצל חברה מעסיקה לנתוני שעת שירות בפועל כפי שנדרש לפעילויות הממשלה השונות בעולמות שירותי המחשוב השונים.</w:t>
            </w:r>
          </w:p>
          <w:p w14:paraId="1E8788BF" w14:textId="77777777" w:rsidR="00E54ACE" w:rsidRDefault="00E54ACE" w:rsidP="00E54ACE">
            <w:pPr>
              <w:rPr>
                <w:sz w:val="24"/>
                <w:szCs w:val="24"/>
                <w:rtl/>
              </w:rPr>
            </w:pPr>
            <w:r>
              <w:rPr>
                <w:rFonts w:hint="cs"/>
                <w:sz w:val="24"/>
                <w:szCs w:val="24"/>
                <w:rtl/>
              </w:rPr>
              <w:lastRenderedPageBreak/>
              <w:t>ככל הידוע לנו, חברת צבירן הינה הספק היחיד אשר לא מציג בפעילותו קשר לעולם השמת עובדים אלא רק עבודת סקרים, מחקר וייעוץ בתחום השכר בלבד.</w:t>
            </w:r>
          </w:p>
          <w:p w14:paraId="5095C8B9" w14:textId="77777777" w:rsidR="00222867" w:rsidRPr="00AF57E9" w:rsidRDefault="00D12524">
            <w:pPr>
              <w:spacing w:line="360" w:lineRule="auto"/>
              <w:rPr>
                <w:rFonts w:asciiTheme="minorBidi" w:hAnsiTheme="minorBidi" w:cstheme="minorBidi"/>
                <w:b/>
                <w:sz w:val="21"/>
                <w:szCs w:val="21"/>
                <w:lang w:eastAsia="he-IL"/>
              </w:rPr>
            </w:pPr>
          </w:p>
        </w:tc>
      </w:tr>
    </w:tbl>
    <w:p w14:paraId="131EF32B" w14:textId="77777777" w:rsidR="00222867" w:rsidRPr="00AF57E9" w:rsidRDefault="00D12524" w:rsidP="00222867">
      <w:pPr>
        <w:numPr>
          <w:ilvl w:val="12"/>
          <w:numId w:val="0"/>
        </w:numPr>
        <w:ind w:left="283" w:hanging="283"/>
        <w:rPr>
          <w:rFonts w:asciiTheme="minorBidi" w:hAnsiTheme="minorBidi" w:cstheme="minorBidi"/>
          <w:b/>
          <w:sz w:val="21"/>
          <w:szCs w:val="21"/>
          <w:rtl/>
          <w:lang w:eastAsia="he-IL"/>
        </w:rPr>
      </w:pPr>
    </w:p>
    <w:p w14:paraId="25637F6E"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14:paraId="751C6B63" w14:textId="77777777" w:rsidR="00222867" w:rsidRPr="00AF57E9" w:rsidRDefault="00D12524" w:rsidP="00222867">
      <w:pPr>
        <w:rPr>
          <w:rFonts w:asciiTheme="minorBidi" w:hAnsiTheme="minorBidi" w:cstheme="minorBidi"/>
          <w:b/>
          <w:sz w:val="21"/>
          <w:szCs w:val="21"/>
          <w:rtl/>
        </w:rPr>
      </w:pPr>
    </w:p>
    <w:p w14:paraId="5E50994B" w14:textId="77777777" w:rsidR="009B6B29" w:rsidRDefault="009B6B29" w:rsidP="009B6B29">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14:paraId="5515B47A"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14:paraId="5360DFFC" w14:textId="77777777" w:rsidTr="00222867">
        <w:tc>
          <w:tcPr>
            <w:tcW w:w="2698" w:type="dxa"/>
            <w:tcBorders>
              <w:top w:val="single" w:sz="4" w:space="0" w:color="auto"/>
              <w:left w:val="single" w:sz="4" w:space="0" w:color="auto"/>
              <w:bottom w:val="single" w:sz="4" w:space="0" w:color="auto"/>
              <w:right w:val="single" w:sz="4" w:space="0" w:color="auto"/>
            </w:tcBorders>
          </w:tcPr>
          <w:p w14:paraId="3CB98B2E" w14:textId="6D3FA641" w:rsidR="00222867" w:rsidRPr="00AF57E9" w:rsidRDefault="00D12524">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נוי חיים</w:t>
            </w:r>
          </w:p>
        </w:tc>
        <w:tc>
          <w:tcPr>
            <w:tcW w:w="3420" w:type="dxa"/>
            <w:tcBorders>
              <w:top w:val="single" w:sz="4" w:space="0" w:color="auto"/>
              <w:left w:val="single" w:sz="4" w:space="0" w:color="auto"/>
              <w:bottom w:val="single" w:sz="4" w:space="0" w:color="auto"/>
              <w:right w:val="single" w:sz="4" w:space="0" w:color="auto"/>
            </w:tcBorders>
          </w:tcPr>
          <w:p w14:paraId="351D3BE7" w14:textId="32F44E3F" w:rsidR="00222867" w:rsidRPr="00AF57E9" w:rsidRDefault="00D12524">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שכר והסכמי עבודה</w:t>
            </w:r>
          </w:p>
        </w:tc>
        <w:tc>
          <w:tcPr>
            <w:tcW w:w="3202" w:type="dxa"/>
            <w:tcBorders>
              <w:top w:val="single" w:sz="4" w:space="0" w:color="auto"/>
              <w:left w:val="single" w:sz="4" w:space="0" w:color="auto"/>
              <w:bottom w:val="single" w:sz="4" w:space="0" w:color="auto"/>
              <w:right w:val="single" w:sz="4" w:space="0" w:color="auto"/>
            </w:tcBorders>
          </w:tcPr>
          <w:p w14:paraId="3D8FDEBD" w14:textId="77777777" w:rsidR="00222867" w:rsidRPr="00C32339" w:rsidRDefault="00D12524">
            <w:pPr>
              <w:spacing w:line="360" w:lineRule="auto"/>
              <w:rPr>
                <w:rFonts w:asciiTheme="minorBidi" w:hAnsiTheme="minorBidi" w:cstheme="minorBidi"/>
                <w:b/>
                <w:sz w:val="21"/>
                <w:szCs w:val="21"/>
                <w:lang w:eastAsia="he-IL"/>
              </w:rPr>
            </w:pPr>
          </w:p>
        </w:tc>
      </w:tr>
      <w:tr w:rsidR="007548B0" w14:paraId="6029179E" w14:textId="77777777"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467DB2E5"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5F44C7B1"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6CADBC98"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14:paraId="237BE0BE" w14:textId="77777777" w:rsidR="00222867" w:rsidRPr="00817FBA" w:rsidRDefault="00D12524" w:rsidP="00222867"/>
    <w:sectPr w:rsidR="00222867" w:rsidRPr="00817FBA" w:rsidSect="00DE4C1B">
      <w:headerReference w:type="default" r:id="rId11"/>
      <w:footerReference w:type="default" r:id="rId12"/>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C6EFC" w14:textId="77777777" w:rsidR="00017E89" w:rsidRDefault="00017E89">
      <w:r>
        <w:separator/>
      </w:r>
    </w:p>
  </w:endnote>
  <w:endnote w:type="continuationSeparator" w:id="0">
    <w:p w14:paraId="099CAF58" w14:textId="77777777" w:rsidR="00017E89" w:rsidRDefault="00017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14:paraId="5547C4D6" w14:textId="77777777" w:rsidTr="00FA7591">
      <w:trPr>
        <w:trHeight w:val="283"/>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14:paraId="3FA5155E" w14:textId="77777777" w:rsidR="00354861" w:rsidRPr="0098529F" w:rsidRDefault="009B6B29" w:rsidP="00354861">
          <w:pPr>
            <w:rPr>
              <w:rFonts w:ascii="Arial" w:hAnsi="Arial"/>
              <w:b/>
              <w:bCs/>
              <w:color w:val="FFFFFF" w:themeColor="background1"/>
              <w:rtl/>
            </w:rPr>
          </w:pPr>
          <w:bookmarkStart w:id="0"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17365D" w:themeFill="text2" w:themeFillShade="BF"/>
          <w:vAlign w:val="center"/>
        </w:tcPr>
        <w:p w14:paraId="3B318F90" w14:textId="77777777" w:rsidR="00354861" w:rsidRPr="0098529F" w:rsidRDefault="009B6B29"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17365D" w:themeFill="text2" w:themeFillShade="BF"/>
          <w:vAlign w:val="center"/>
        </w:tcPr>
        <w:p w14:paraId="775D6E09" w14:textId="77777777" w:rsidR="00354861" w:rsidRPr="0098529F" w:rsidRDefault="009B6B29"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f"/>
              <w:rFonts w:ascii="Arial" w:hAnsi="Arial"/>
              <w:color w:val="FFFFFF" w:themeColor="background1"/>
            </w:rPr>
            <w:fldChar w:fldCharType="begin"/>
          </w:r>
          <w:r w:rsidRPr="0098529F">
            <w:rPr>
              <w:rStyle w:val="af"/>
              <w:rFonts w:ascii="Arial" w:hAnsi="Arial"/>
              <w:color w:val="FFFFFF" w:themeColor="background1"/>
            </w:rPr>
            <w:instrText xml:space="preserve"> PAGE  </w:instrText>
          </w:r>
          <w:r w:rsidRPr="0098529F">
            <w:rPr>
              <w:rStyle w:val="af"/>
              <w:rFonts w:ascii="Arial" w:hAnsi="Arial"/>
              <w:color w:val="FFFFFF" w:themeColor="background1"/>
            </w:rPr>
            <w:fldChar w:fldCharType="separate"/>
          </w:r>
          <w:r w:rsidR="00C32339">
            <w:rPr>
              <w:rStyle w:val="af"/>
              <w:rFonts w:ascii="Arial" w:hAnsi="Arial"/>
              <w:noProof/>
              <w:color w:val="FFFFFF" w:themeColor="background1"/>
              <w:rtl/>
            </w:rPr>
            <w:t>3</w:t>
          </w:r>
          <w:r w:rsidRPr="0098529F">
            <w:rPr>
              <w:rStyle w:val="af"/>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C32339">
            <w:rPr>
              <w:rFonts w:ascii="Arial" w:hAnsi="Arial"/>
              <w:noProof/>
              <w:color w:val="FFFFFF" w:themeColor="background1"/>
              <w:rtl/>
            </w:rPr>
            <w:t>3</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14:paraId="56535098" w14:textId="77777777" w:rsidR="00354861" w:rsidRPr="0098529F" w:rsidRDefault="00D12524" w:rsidP="00354861">
          <w:pPr>
            <w:rPr>
              <w:rFonts w:ascii="Arial" w:hAnsi="Arial"/>
              <w:b/>
              <w:bCs/>
              <w:color w:val="FFFFFF" w:themeColor="background1"/>
            </w:rPr>
          </w:pPr>
        </w:p>
      </w:tc>
    </w:tr>
    <w:tr w:rsidR="007548B0" w14:paraId="4768E331" w14:textId="77777777" w:rsidTr="00FA759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14:paraId="3D573BFB" w14:textId="77777777" w:rsidR="00354861" w:rsidRPr="0098529F" w:rsidRDefault="009B6B29"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6A4D7C9" w14:textId="77777777" w:rsidR="00354861" w:rsidRPr="0098529F" w:rsidRDefault="009B6B29"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0CF71E6D" w14:textId="77777777" w:rsidR="00354861" w:rsidRPr="0098529F" w:rsidRDefault="009B6B29"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7F56FE5B" w14:textId="77777777" w:rsidR="00354861" w:rsidRPr="0098529F" w:rsidRDefault="009B6B29" w:rsidP="00354861">
          <w:pPr>
            <w:rPr>
              <w:rFonts w:ascii="Arial" w:hAnsi="Arial"/>
              <w:b/>
              <w:bCs/>
              <w:rtl/>
            </w:rPr>
          </w:pPr>
          <w:r w:rsidRPr="0098529F">
            <w:rPr>
              <w:rFonts w:ascii="Arial" w:hAnsi="Arial"/>
              <w:rtl/>
            </w:rPr>
            <w:t xml:space="preserve">מנהל </w:t>
          </w:r>
          <w:proofErr w:type="spellStart"/>
          <w:r w:rsidRPr="0098529F">
            <w:rPr>
              <w:rFonts w:ascii="Arial" w:hAnsi="Arial"/>
              <w:rtl/>
            </w:rPr>
            <w:t>מינהל</w:t>
          </w:r>
          <w:proofErr w:type="spellEnd"/>
          <w:r w:rsidRPr="0098529F">
            <w:rPr>
              <w:rFonts w:ascii="Arial" w:hAnsi="Arial"/>
              <w:rtl/>
            </w:rPr>
            <w:t xml:space="preserve"> הרכש הממשלתי</w:t>
          </w:r>
        </w:p>
      </w:tc>
    </w:tr>
    <w:tr w:rsidR="007548B0" w14:paraId="69169544" w14:textId="77777777" w:rsidTr="00FA7591">
      <w:trPr>
        <w:trHeight w:val="283"/>
      </w:trPr>
      <w:tc>
        <w:tcPr>
          <w:tcW w:w="5630" w:type="dxa"/>
          <w:gridSpan w:val="2"/>
          <w:tcBorders>
            <w:top w:val="single" w:sz="4" w:space="0" w:color="auto"/>
          </w:tcBorders>
          <w:shd w:val="clear" w:color="auto" w:fill="auto"/>
          <w:noWrap/>
          <w:vAlign w:val="center"/>
        </w:tcPr>
        <w:p w14:paraId="1DE0ABA4" w14:textId="77777777" w:rsidR="00354861" w:rsidRPr="001275E5" w:rsidRDefault="009B6B29" w:rsidP="00354861">
          <w:pPr>
            <w:rPr>
              <w:rFonts w:ascii="Arial" w:hAnsi="Arial"/>
              <w:sz w:val="22"/>
              <w:szCs w:val="22"/>
            </w:rPr>
          </w:pPr>
          <w:r>
            <w:rPr>
              <w:rFonts w:ascii="Arial" w:hAnsi="Arial"/>
              <w:rtl/>
            </w:rPr>
            <w:t xml:space="preserve">אתר הוראות </w:t>
          </w:r>
          <w:proofErr w:type="spellStart"/>
          <w:r>
            <w:rPr>
              <w:rFonts w:ascii="Arial" w:hAnsi="Arial"/>
              <w:rtl/>
            </w:rPr>
            <w:t>תכ"ם</w:t>
          </w:r>
          <w:proofErr w:type="spellEnd"/>
          <w:r>
            <w:rPr>
              <w:rFonts w:ascii="Arial" w:hAnsi="Arial"/>
              <w:rtl/>
            </w:rPr>
            <w:t>:</w:t>
          </w:r>
          <w:r>
            <w:rPr>
              <w:rFonts w:ascii="Arial" w:hAnsi="Arial" w:hint="cs"/>
              <w:rtl/>
            </w:rPr>
            <w:t xml:space="preserve"> </w:t>
          </w:r>
          <w:hyperlink r:id="rId1" w:tooltip="טקסט להצגה" w:history="1">
            <w:r>
              <w:rPr>
                <w:rStyle w:val="Hyperlink"/>
                <w:sz w:val="22"/>
                <w:szCs w:val="22"/>
                <w:rtl/>
              </w:rPr>
              <w:t xml:space="preserve">קישור לאתר הוראות </w:t>
            </w:r>
            <w:proofErr w:type="spellStart"/>
            <w:r>
              <w:rPr>
                <w:rStyle w:val="Hyperlink"/>
                <w:sz w:val="22"/>
                <w:szCs w:val="22"/>
                <w:rtl/>
              </w:rPr>
              <w:t>התכ"ם</w:t>
            </w:r>
            <w:proofErr w:type="spellEnd"/>
          </w:hyperlink>
        </w:p>
      </w:tc>
      <w:tc>
        <w:tcPr>
          <w:tcW w:w="5563" w:type="dxa"/>
          <w:gridSpan w:val="5"/>
          <w:tcBorders>
            <w:top w:val="single" w:sz="4" w:space="0" w:color="auto"/>
          </w:tcBorders>
          <w:shd w:val="clear" w:color="auto" w:fill="auto"/>
          <w:vAlign w:val="center"/>
        </w:tcPr>
        <w:p w14:paraId="4F256814" w14:textId="77777777" w:rsidR="00354861" w:rsidRPr="00843B72" w:rsidRDefault="009B6B29"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0"/>
  </w:tbl>
  <w:p w14:paraId="22692EEB" w14:textId="77777777" w:rsidR="00E678BB" w:rsidRPr="00354861" w:rsidRDefault="00D12524" w:rsidP="00DE4C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88B30" w14:textId="77777777" w:rsidR="00017E89" w:rsidRDefault="00017E89">
      <w:r>
        <w:separator/>
      </w:r>
    </w:p>
  </w:footnote>
  <w:footnote w:type="continuationSeparator" w:id="0">
    <w:p w14:paraId="0A360F99" w14:textId="77777777" w:rsidR="00017E89" w:rsidRDefault="00017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057" w:type="dxa"/>
      <w:jc w:val="center"/>
      <w:tblLook w:val="0000" w:firstRow="0" w:lastRow="0" w:firstColumn="0" w:lastColumn="0" w:noHBand="0" w:noVBand="0"/>
    </w:tblPr>
    <w:tblGrid>
      <w:gridCol w:w="1840"/>
      <w:gridCol w:w="3612"/>
      <w:gridCol w:w="1615"/>
      <w:gridCol w:w="1995"/>
      <w:gridCol w:w="1995"/>
    </w:tblGrid>
    <w:tr w:rsidR="007548B0" w14:paraId="6F23E2D2" w14:textId="77777777"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3E230AF4" w14:textId="77777777"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616808BB" w14:textId="77777777"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14:paraId="43A526F1" w14:textId="77777777"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14:paraId="4EC179EA" w14:textId="77777777" w:rsidR="009220EC" w:rsidRPr="00D84715" w:rsidRDefault="009B6B29" w:rsidP="008960FF">
          <w:pPr>
            <w:rPr>
              <w:rFonts w:ascii="Arial" w:hAnsi="Arial"/>
            </w:rPr>
          </w:pPr>
          <w:r>
            <w:rPr>
              <w:rFonts w:ascii="Arial" w:hAnsi="Arial"/>
              <w:noProof/>
            </w:rPr>
            <w:drawing>
              <wp:inline distT="0" distB="0" distL="0" distR="0" wp14:anchorId="283AC671" wp14:editId="71DBA3C8">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6F6EE7F0" w14:textId="77777777"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14:paraId="0CC4CB8A" w14:textId="77777777"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14:paraId="74C12F97" w14:textId="77777777" w:rsidR="009220EC" w:rsidRDefault="009B6B29" w:rsidP="008960FF">
          <w:pPr>
            <w:spacing w:before="60" w:after="60"/>
            <w:rPr>
              <w:rFonts w:ascii="Arial" w:hAnsi="Arial"/>
              <w:rtl/>
            </w:rPr>
          </w:pPr>
          <w:proofErr w:type="spellStart"/>
          <w:r>
            <w:rPr>
              <w:rFonts w:ascii="Arial" w:hAnsi="Arial" w:hint="cs"/>
              <w:b/>
              <w:bCs/>
              <w:color w:val="17365D"/>
              <w:sz w:val="22"/>
              <w:szCs w:val="22"/>
              <w:rtl/>
            </w:rPr>
            <w:t>תכ"ם</w:t>
          </w:r>
          <w:proofErr w:type="spellEnd"/>
          <w:r>
            <w:rPr>
              <w:rFonts w:ascii="Arial" w:hAnsi="Arial" w:hint="cs"/>
              <w:b/>
              <w:bCs/>
              <w:color w:val="17365D"/>
              <w:sz w:val="22"/>
              <w:szCs w:val="22"/>
              <w:rtl/>
            </w:rPr>
            <w:t xml:space="preserve">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324BB87B" w14:textId="77777777" w:rsidR="009220EC"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DF10DA5" w14:textId="77777777" w:rsidR="009220EC" w:rsidRPr="00F8548C" w:rsidRDefault="009B6B29"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14:paraId="07FCEE90" w14:textId="77777777" w:rsidTr="008960FF">
      <w:trPr>
        <w:trHeight w:val="261"/>
        <w:jc w:val="center"/>
      </w:trPr>
      <w:tc>
        <w:tcPr>
          <w:tcW w:w="1840" w:type="dxa"/>
          <w:vMerge/>
          <w:tcBorders>
            <w:left w:val="single" w:sz="4" w:space="0" w:color="auto"/>
          </w:tcBorders>
          <w:shd w:val="clear" w:color="auto" w:fill="F2F2F2"/>
          <w:vAlign w:val="center"/>
        </w:tcPr>
        <w:p w14:paraId="31D3C7A4" w14:textId="77777777" w:rsidR="009220EC" w:rsidRPr="00D84715" w:rsidRDefault="00D12524" w:rsidP="008960FF">
          <w:pPr>
            <w:rPr>
              <w:rFonts w:ascii="Arial" w:hAnsi="Arial"/>
            </w:rPr>
          </w:pPr>
        </w:p>
      </w:tc>
      <w:tc>
        <w:tcPr>
          <w:tcW w:w="3612" w:type="dxa"/>
          <w:vMerge/>
          <w:tcBorders>
            <w:left w:val="nil"/>
            <w:right w:val="single" w:sz="4" w:space="0" w:color="auto"/>
          </w:tcBorders>
          <w:shd w:val="clear" w:color="auto" w:fill="F2F2F2"/>
        </w:tcPr>
        <w:p w14:paraId="249E9B1F" w14:textId="77777777" w:rsidR="009220EC" w:rsidRDefault="00D12524"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73B1C51B" w14:textId="77777777" w:rsidR="009220EC" w:rsidRPr="00D84715" w:rsidRDefault="00001D45" w:rsidP="008960FF">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5E39CA4" w14:textId="77777777"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14:paraId="4E939294" w14:textId="77777777" w:rsidTr="008960FF">
      <w:trPr>
        <w:trHeight w:val="261"/>
        <w:jc w:val="center"/>
      </w:trPr>
      <w:tc>
        <w:tcPr>
          <w:tcW w:w="1840" w:type="dxa"/>
          <w:vMerge/>
          <w:tcBorders>
            <w:left w:val="single" w:sz="4" w:space="0" w:color="auto"/>
          </w:tcBorders>
          <w:shd w:val="clear" w:color="auto" w:fill="F2F2F2"/>
          <w:vAlign w:val="center"/>
        </w:tcPr>
        <w:p w14:paraId="0D58B985" w14:textId="77777777" w:rsidR="003D6D13" w:rsidRPr="00D84715" w:rsidRDefault="00D12524" w:rsidP="008960FF">
          <w:pPr>
            <w:rPr>
              <w:rFonts w:ascii="Arial" w:hAnsi="Arial"/>
            </w:rPr>
          </w:pPr>
        </w:p>
      </w:tc>
      <w:tc>
        <w:tcPr>
          <w:tcW w:w="3612" w:type="dxa"/>
          <w:vMerge/>
          <w:tcBorders>
            <w:left w:val="nil"/>
            <w:right w:val="single" w:sz="4" w:space="0" w:color="auto"/>
          </w:tcBorders>
          <w:shd w:val="clear" w:color="auto" w:fill="F2F2F2"/>
        </w:tcPr>
        <w:p w14:paraId="1FD1E76E" w14:textId="77777777" w:rsidR="003D6D13" w:rsidRPr="00D84715" w:rsidRDefault="00D12524"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2A81EB5" w14:textId="77777777"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6AEE4FE" w14:textId="77777777" w:rsidR="003D6D13" w:rsidRPr="00671AFA" w:rsidRDefault="009B6B29" w:rsidP="008960FF">
          <w:pPr>
            <w:rPr>
              <w:rFonts w:ascii="Arial" w:hAnsi="Arial"/>
              <w:rtl/>
            </w:rPr>
          </w:pPr>
          <w:r>
            <w:rPr>
              <w:rFonts w:ascii="Arial" w:hAnsi="Arial" w:hint="cs"/>
              <w:rtl/>
            </w:rPr>
            <w:t>7.3.6.2</w:t>
          </w:r>
        </w:p>
      </w:tc>
    </w:tr>
    <w:tr w:rsidR="007548B0" w14:paraId="60606935" w14:textId="77777777" w:rsidTr="008960FF">
      <w:trPr>
        <w:trHeight w:val="261"/>
        <w:jc w:val="center"/>
      </w:trPr>
      <w:tc>
        <w:tcPr>
          <w:tcW w:w="1840" w:type="dxa"/>
          <w:vMerge/>
          <w:tcBorders>
            <w:left w:val="single" w:sz="4" w:space="0" w:color="auto"/>
          </w:tcBorders>
          <w:shd w:val="clear" w:color="auto" w:fill="F2F2F2"/>
          <w:vAlign w:val="center"/>
        </w:tcPr>
        <w:p w14:paraId="0E6B1B59" w14:textId="77777777" w:rsidR="009220EC" w:rsidRPr="00D84715" w:rsidRDefault="00D12524" w:rsidP="008960FF">
          <w:pPr>
            <w:rPr>
              <w:rFonts w:ascii="Arial" w:hAnsi="Arial"/>
            </w:rPr>
          </w:pPr>
        </w:p>
      </w:tc>
      <w:tc>
        <w:tcPr>
          <w:tcW w:w="3612" w:type="dxa"/>
          <w:vMerge/>
          <w:tcBorders>
            <w:left w:val="nil"/>
            <w:right w:val="single" w:sz="4" w:space="0" w:color="auto"/>
          </w:tcBorders>
          <w:shd w:val="clear" w:color="auto" w:fill="F2F2F2"/>
        </w:tcPr>
        <w:p w14:paraId="3E04E82B" w14:textId="77777777" w:rsidR="009220EC" w:rsidRPr="00D84715" w:rsidRDefault="00D12524"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D4B945C" w14:textId="77777777"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78765FD" w14:textId="77777777" w:rsidR="009220EC" w:rsidRPr="00F8548C" w:rsidRDefault="009B6B29" w:rsidP="008960FF">
          <w:pPr>
            <w:rPr>
              <w:rFonts w:ascii="Arial" w:hAnsi="Arial"/>
              <w:rtl/>
            </w:rPr>
          </w:pPr>
          <w:r w:rsidRPr="00671AFA">
            <w:rPr>
              <w:rFonts w:ascii="Arial" w:hAnsi="Arial" w:hint="cs"/>
              <w:rtl/>
            </w:rPr>
            <w:t>ט</w:t>
          </w:r>
          <w:r w:rsidRPr="00671AFA">
            <w:rPr>
              <w:rFonts w:ascii="Arial" w:hAnsi="Arial"/>
              <w:rtl/>
            </w:rPr>
            <w:t>.7.3.6.2.1</w:t>
          </w:r>
        </w:p>
      </w:tc>
    </w:tr>
    <w:tr w:rsidR="009B6B29" w14:paraId="14AB276A" w14:textId="77777777" w:rsidTr="009B6B29">
      <w:trPr>
        <w:trHeight w:val="261"/>
        <w:jc w:val="center"/>
      </w:trPr>
      <w:tc>
        <w:tcPr>
          <w:tcW w:w="1840" w:type="dxa"/>
          <w:vMerge/>
          <w:tcBorders>
            <w:left w:val="single" w:sz="4" w:space="0" w:color="auto"/>
            <w:bottom w:val="single" w:sz="4" w:space="0" w:color="auto"/>
          </w:tcBorders>
          <w:shd w:val="clear" w:color="auto" w:fill="F2F2F2"/>
          <w:vAlign w:val="center"/>
        </w:tcPr>
        <w:p w14:paraId="6DB10F56" w14:textId="77777777"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14:paraId="3CA64476" w14:textId="77777777"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519D4433" w14:textId="77777777"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194E307F" w14:textId="77777777"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14:paraId="67A7350D" w14:textId="77777777" w:rsidR="009B6B29" w:rsidRPr="00F8548C" w:rsidRDefault="009B6B29" w:rsidP="009B6B29">
          <w:pPr>
            <w:rPr>
              <w:rFonts w:ascii="Arial" w:hAnsi="Arial"/>
              <w:rtl/>
            </w:rPr>
          </w:pPr>
          <w:r w:rsidRPr="00BC3D4D">
            <w:rPr>
              <w:rFonts w:ascii="Arial" w:hAnsi="Arial" w:hint="cs"/>
              <w:rtl/>
            </w:rPr>
            <w:t>תת מהדורה:01</w:t>
          </w:r>
        </w:p>
      </w:tc>
    </w:tr>
  </w:tbl>
  <w:p w14:paraId="0513D25F" w14:textId="77777777" w:rsidR="00E678BB" w:rsidRPr="00D84715" w:rsidRDefault="00D12524"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5"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6"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8" w15:restartNumberingAfterBreak="0">
    <w:nsid w:val="736E0E7A"/>
    <w:multiLevelType w:val="multilevel"/>
    <w:tmpl w:val="0409001D"/>
    <w:numStyleLink w:val="SolelBulletList1"/>
  </w:abstractNum>
  <w:abstractNum w:abstractNumId="9"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0"/>
  </w:num>
  <w:num w:numId="2">
    <w:abstractNumId w:val="5"/>
  </w:num>
  <w:num w:numId="3">
    <w:abstractNumId w:val="0"/>
  </w:num>
  <w:num w:numId="4">
    <w:abstractNumId w:val="6"/>
  </w:num>
  <w:num w:numId="5">
    <w:abstractNumId w:val="3"/>
  </w:num>
  <w:num w:numId="6">
    <w:abstractNumId w:val="2"/>
  </w:num>
  <w:num w:numId="7">
    <w:abstractNumId w:val="1"/>
  </w:num>
  <w:num w:numId="8">
    <w:abstractNumId w:val="4"/>
  </w:num>
  <w:num w:numId="9">
    <w:abstractNumId w:val="7"/>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8B0"/>
    <w:rsid w:val="00001D45"/>
    <w:rsid w:val="00007033"/>
    <w:rsid w:val="00017E89"/>
    <w:rsid w:val="00195BC8"/>
    <w:rsid w:val="002F6DE2"/>
    <w:rsid w:val="00336CDD"/>
    <w:rsid w:val="003A533F"/>
    <w:rsid w:val="004372BF"/>
    <w:rsid w:val="0059071C"/>
    <w:rsid w:val="005B6D04"/>
    <w:rsid w:val="00664F61"/>
    <w:rsid w:val="007548B0"/>
    <w:rsid w:val="007C4652"/>
    <w:rsid w:val="00816681"/>
    <w:rsid w:val="009B6B29"/>
    <w:rsid w:val="009D7E58"/>
    <w:rsid w:val="009F7FB7"/>
    <w:rsid w:val="00A00358"/>
    <w:rsid w:val="00A049F0"/>
    <w:rsid w:val="00AE735B"/>
    <w:rsid w:val="00C21448"/>
    <w:rsid w:val="00C32339"/>
    <w:rsid w:val="00CA1007"/>
    <w:rsid w:val="00D12524"/>
    <w:rsid w:val="00DD45E8"/>
    <w:rsid w:val="00DF5A25"/>
    <w:rsid w:val="00E05461"/>
    <w:rsid w:val="00E54ACE"/>
    <w:rsid w:val="00E753D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55FFD9"/>
  <w15:docId w15:val="{3254729C-26AB-432E-9452-D46E49DBC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70099">
      <w:bodyDiv w:val="1"/>
      <w:marLeft w:val="0"/>
      <w:marRight w:val="0"/>
      <w:marTop w:val="0"/>
      <w:marBottom w:val="0"/>
      <w:divBdr>
        <w:top w:val="none" w:sz="0" w:space="0" w:color="auto"/>
        <w:left w:val="none" w:sz="0" w:space="0" w:color="auto"/>
        <w:bottom w:val="none" w:sz="0" w:space="0" w:color="auto"/>
        <w:right w:val="none" w:sz="0" w:space="0" w:color="auto"/>
      </w:divBdr>
    </w:div>
    <w:div w:id="1369450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2017-08-13T21:00:00+00:00</ValidFromDate>
    <InfoTypeTitle xmlns="a46656d4-8850-49b3-aebd-68bd05f7f43d">טופס</InfoTypeTitle>
    <SecondaryChapterNumber xmlns="a46656d4-8850-49b3-aebd-68bd05f7f43d">3</SecondaryChapterNumber>
    <KeyWords xmlns="a46656d4-8850-49b3-aebd-68bd05f7f43d"> </KeyWords>
    <HendlesDevision xmlns="a46656d4-8850-49b3-aebd-68bd05f7f43d"> </HendlesDevision>
    <DocumentName xmlns="a46656d4-8850-49b3-aebd-68bd05f7f43d">חוות דעת מקצועית במסגרת כוונה להתקשר עם ספק יחיד/ ספק חוץ </DocumentName>
    <ExpirationDate xmlns="a46656d4-8850-49b3-aebd-68bd05f7f43d" xsi:nil="true"/>
    <TaxCatchAll xmlns="a46656d4-8850-49b3-aebd-68bd05f7f43d"/>
    <EditionNumber xmlns="a46656d4-8850-49b3-aebd-68bd05f7f43d">1</EditionNumber>
    <SubsectionNumber xmlns="a46656d4-8850-49b3-aebd-68bd05f7f43d">6</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התקשרות בפטור ממכרז</TermName>
          <TermId xmlns="http://schemas.microsoft.com/office/infopath/2007/PartnerControls">53ba1cb5-326f-46e1-b710-5c972ff14873</TermId>
        </TermInfo>
      </Terms>
    </nab11dae78434cc3b325be5ea13887b1>
    <InfoType xmlns="a46656d4-8850-49b3-aebd-68bd05f7f43d">4</InfoType>
    <NameSigned xmlns="a46656d4-8850-49b3-aebd-68bd05f7f43d">מנהלן GRC</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D056A-5189-40BA-A4E1-881FA9334957}">
  <ds:schemaRefs>
    <ds:schemaRef ds:uri="http://schemas.microsoft.com/office/2006/metadata/properties"/>
    <ds:schemaRef ds:uri="http://schemas.microsoft.com/office/infopath/2007/PartnerControls"/>
    <ds:schemaRef ds:uri="a46656d4-8850-49b3-aebd-68bd05f7f43d"/>
  </ds:schemaRefs>
</ds:datastoreItem>
</file>

<file path=customXml/itemProps2.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3.xml><?xml version="1.0" encoding="utf-8"?>
<ds:datastoreItem xmlns:ds="http://schemas.openxmlformats.org/officeDocument/2006/customXml" ds:itemID="{B19F1FF8-2F1E-4A28-99CF-1641D88A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31A906-7FB9-4B20-8F45-B2D9DFD5B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Template>
  <TotalTime>3</TotalTime>
  <Pages>3</Pages>
  <Words>685</Words>
  <Characters>3403</Characters>
  <Application>Microsoft Office Word</Application>
  <DocSecurity>4</DocSecurity>
  <Lines>28</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Idan cohen</dc:creator>
  <cp:keywords>צבירן, מיפוי עיסוקים, מכרז, ספק יחיד, פטור</cp:keywords>
  <cp:lastModifiedBy>תמר יצחק</cp:lastModifiedBy>
  <cp:revision>2</cp:revision>
  <dcterms:created xsi:type="dcterms:W3CDTF">2025-09-30T16:27:00Z</dcterms:created>
  <dcterms:modified xsi:type="dcterms:W3CDTF">2025-09-30T16:27:00Z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